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CCEE" w14:textId="77777777" w:rsidR="001E1267" w:rsidRPr="00104503" w:rsidRDefault="001E1267" w:rsidP="001E1267">
      <w:pPr>
        <w:rPr>
          <w:rFonts w:ascii="Arial" w:hAnsi="Arial" w:cs="Arial"/>
          <w:i/>
          <w:iCs/>
        </w:rPr>
      </w:pPr>
      <w:bookmarkStart w:id="0" w:name="_Hlk43381414"/>
      <w:r w:rsidRPr="00104503">
        <w:rPr>
          <w:rStyle w:val="Emphasis"/>
          <w:rFonts w:ascii="Arial" w:hAnsi="Arial" w:cs="Arial"/>
        </w:rPr>
        <w:t>This protocol is for trained CIP Paramedics only.  If during assessment, procedure</w:t>
      </w:r>
      <w:r>
        <w:rPr>
          <w:rStyle w:val="Emphasis"/>
          <w:rFonts w:ascii="Arial" w:hAnsi="Arial" w:cs="Arial"/>
        </w:rPr>
        <w:t>,</w:t>
      </w:r>
      <w:r w:rsidRPr="00104503">
        <w:rPr>
          <w:rStyle w:val="Emphasis"/>
          <w:rFonts w:ascii="Arial" w:hAnsi="Arial" w:cs="Arial"/>
        </w:rPr>
        <w:t xml:space="preserve"> or treatment the patient is found to have a medical emergency in need of hospital treatment, the CIP visit will be suspended, and local MCA protocols utilized. </w:t>
      </w:r>
    </w:p>
    <w:bookmarkEnd w:id="0"/>
    <w:p w14:paraId="74E77271" w14:textId="77777777" w:rsidR="001E1267" w:rsidRDefault="001E1267" w:rsidP="001E1267">
      <w:pPr>
        <w:pStyle w:val="Title"/>
        <w:tabs>
          <w:tab w:val="left" w:pos="1557"/>
        </w:tabs>
        <w:spacing w:before="0" w:after="0"/>
        <w:jc w:val="left"/>
        <w:rPr>
          <w:sz w:val="24"/>
          <w:szCs w:val="24"/>
        </w:rPr>
      </w:pPr>
    </w:p>
    <w:p w14:paraId="6E1E4ACA" w14:textId="77777777" w:rsidR="001E1267" w:rsidRDefault="001E1267" w:rsidP="001E1267">
      <w:pPr>
        <w:pStyle w:val="Title"/>
        <w:tabs>
          <w:tab w:val="left" w:pos="1557"/>
        </w:tabs>
        <w:spacing w:before="0" w:after="0"/>
        <w:jc w:val="left"/>
        <w:rPr>
          <w:b w:val="0"/>
          <w:bCs w:val="0"/>
          <w:sz w:val="24"/>
          <w:szCs w:val="24"/>
        </w:rPr>
      </w:pPr>
      <w:r w:rsidRPr="00C232C1">
        <w:rPr>
          <w:sz w:val="24"/>
          <w:szCs w:val="24"/>
        </w:rPr>
        <w:t xml:space="preserve">Purpose:  </w:t>
      </w:r>
      <w:r>
        <w:rPr>
          <w:b w:val="0"/>
          <w:bCs w:val="0"/>
          <w:sz w:val="24"/>
          <w:szCs w:val="24"/>
        </w:rPr>
        <w:t>Provide guidelines for the use of PICC lines.</w:t>
      </w:r>
    </w:p>
    <w:p w14:paraId="1B281D66" w14:textId="77777777" w:rsidR="001E1267" w:rsidRDefault="001E1267" w:rsidP="001E1267">
      <w:pPr>
        <w:pStyle w:val="Title"/>
        <w:tabs>
          <w:tab w:val="left" w:pos="1557"/>
        </w:tabs>
        <w:spacing w:before="0" w:after="0"/>
        <w:jc w:val="left"/>
        <w:rPr>
          <w:b w:val="0"/>
          <w:bCs w:val="0"/>
          <w:sz w:val="24"/>
          <w:szCs w:val="24"/>
        </w:rPr>
      </w:pPr>
    </w:p>
    <w:p w14:paraId="6CFC88D3" w14:textId="77777777" w:rsidR="001E1267" w:rsidRPr="00E9090E" w:rsidRDefault="001E1267" w:rsidP="001E1267">
      <w:pPr>
        <w:pStyle w:val="Title"/>
        <w:tabs>
          <w:tab w:val="left" w:pos="1557"/>
        </w:tabs>
        <w:spacing w:before="0" w:after="0"/>
        <w:jc w:val="left"/>
        <w:rPr>
          <w:b w:val="0"/>
          <w:bCs w:val="0"/>
          <w:sz w:val="24"/>
          <w:szCs w:val="24"/>
        </w:rPr>
      </w:pPr>
      <w:r w:rsidRPr="00DD44F4">
        <w:rPr>
          <w:sz w:val="24"/>
          <w:szCs w:val="24"/>
        </w:rPr>
        <w:t xml:space="preserve">Aliases:  </w:t>
      </w:r>
      <w:r>
        <w:rPr>
          <w:b w:val="0"/>
          <w:bCs w:val="0"/>
          <w:sz w:val="24"/>
          <w:szCs w:val="24"/>
        </w:rPr>
        <w:t>PICC</w:t>
      </w:r>
    </w:p>
    <w:p w14:paraId="2F19FE64" w14:textId="77777777" w:rsidR="001E1267" w:rsidRDefault="001E1267" w:rsidP="001E1267">
      <w:pPr>
        <w:pStyle w:val="Title"/>
        <w:tabs>
          <w:tab w:val="left" w:pos="1557"/>
        </w:tabs>
        <w:spacing w:before="0" w:after="0"/>
        <w:jc w:val="left"/>
        <w:rPr>
          <w:b w:val="0"/>
          <w:sz w:val="24"/>
          <w:szCs w:val="24"/>
        </w:rPr>
      </w:pPr>
    </w:p>
    <w:p w14:paraId="1340FFFF" w14:textId="77777777" w:rsidR="001E1267" w:rsidRDefault="001E1267" w:rsidP="001E1267">
      <w:pPr>
        <w:pStyle w:val="Title"/>
        <w:numPr>
          <w:ilvl w:val="0"/>
          <w:numId w:val="21"/>
        </w:numPr>
        <w:tabs>
          <w:tab w:val="left" w:pos="1557"/>
        </w:tabs>
        <w:spacing w:before="0" w:after="0"/>
        <w:jc w:val="left"/>
        <w:rPr>
          <w:b w:val="0"/>
          <w:sz w:val="24"/>
          <w:szCs w:val="24"/>
        </w:rPr>
      </w:pPr>
      <w:r>
        <w:rPr>
          <w:b w:val="0"/>
          <w:sz w:val="24"/>
          <w:szCs w:val="24"/>
        </w:rPr>
        <w:t>Peripherally Inserted Central Catheters (PICC</w:t>
      </w:r>
    </w:p>
    <w:p w14:paraId="3FA99FEB" w14:textId="77777777" w:rsidR="001E1267" w:rsidRDefault="001E1267" w:rsidP="001E1267">
      <w:pPr>
        <w:pStyle w:val="Title"/>
        <w:numPr>
          <w:ilvl w:val="1"/>
          <w:numId w:val="21"/>
        </w:numPr>
        <w:tabs>
          <w:tab w:val="left" w:pos="1557"/>
        </w:tabs>
        <w:spacing w:before="0" w:after="0"/>
        <w:jc w:val="left"/>
        <w:rPr>
          <w:b w:val="0"/>
          <w:sz w:val="24"/>
          <w:szCs w:val="24"/>
        </w:rPr>
      </w:pPr>
      <w:r>
        <w:rPr>
          <w:b w:val="0"/>
          <w:sz w:val="24"/>
          <w:szCs w:val="24"/>
        </w:rPr>
        <w:t>Description: PICC lines are long catheters inserted through a vein in the arm, leg or neck with the terminal end positioned in the superior vena cava, inferior vena cava, or the proximal right atrium.  PICC lines are used for long duration access generally up to 6 months.</w:t>
      </w:r>
    </w:p>
    <w:p w14:paraId="6968E2BE" w14:textId="77777777" w:rsidR="001E1267" w:rsidRDefault="001E1267" w:rsidP="001E1267">
      <w:pPr>
        <w:pStyle w:val="Title"/>
        <w:numPr>
          <w:ilvl w:val="1"/>
          <w:numId w:val="21"/>
        </w:numPr>
        <w:tabs>
          <w:tab w:val="left" w:pos="1557"/>
        </w:tabs>
        <w:spacing w:before="0" w:after="0"/>
        <w:jc w:val="left"/>
        <w:rPr>
          <w:b w:val="0"/>
          <w:sz w:val="24"/>
          <w:szCs w:val="24"/>
        </w:rPr>
      </w:pPr>
      <w:r>
        <w:rPr>
          <w:b w:val="0"/>
          <w:sz w:val="24"/>
          <w:szCs w:val="24"/>
        </w:rPr>
        <w:t xml:space="preserve">CIP Uses:  Accessing for medications, antibiotics, parenteral nutrition, and blood draws.   </w:t>
      </w:r>
    </w:p>
    <w:p w14:paraId="77CF9432" w14:textId="77777777" w:rsidR="001E1267" w:rsidRDefault="001E1267" w:rsidP="001E1267">
      <w:pPr>
        <w:pStyle w:val="Title"/>
        <w:numPr>
          <w:ilvl w:val="1"/>
          <w:numId w:val="21"/>
        </w:numPr>
        <w:tabs>
          <w:tab w:val="left" w:pos="1557"/>
        </w:tabs>
        <w:spacing w:before="0" w:after="0"/>
        <w:jc w:val="left"/>
        <w:rPr>
          <w:b w:val="0"/>
          <w:sz w:val="24"/>
          <w:szCs w:val="24"/>
        </w:rPr>
      </w:pPr>
      <w:r>
        <w:rPr>
          <w:b w:val="0"/>
          <w:sz w:val="24"/>
          <w:szCs w:val="24"/>
        </w:rPr>
        <w:t>Indications</w:t>
      </w:r>
    </w:p>
    <w:p w14:paraId="7175480F" w14:textId="77777777" w:rsidR="001E1267" w:rsidRDefault="001E1267" w:rsidP="001E1267">
      <w:pPr>
        <w:pStyle w:val="Title"/>
        <w:numPr>
          <w:ilvl w:val="2"/>
          <w:numId w:val="21"/>
        </w:numPr>
        <w:tabs>
          <w:tab w:val="left" w:pos="1557"/>
        </w:tabs>
        <w:spacing w:before="0" w:after="0"/>
        <w:jc w:val="left"/>
        <w:rPr>
          <w:b w:val="0"/>
          <w:sz w:val="24"/>
          <w:szCs w:val="24"/>
        </w:rPr>
      </w:pPr>
      <w:r>
        <w:rPr>
          <w:b w:val="0"/>
          <w:sz w:val="24"/>
          <w:szCs w:val="24"/>
        </w:rPr>
        <w:t>Accessing for blood draws or administration of fluids and/or medications</w:t>
      </w:r>
    </w:p>
    <w:p w14:paraId="3B5A5811" w14:textId="77777777" w:rsidR="001E1267" w:rsidRDefault="001E1267" w:rsidP="001E1267">
      <w:pPr>
        <w:pStyle w:val="Title"/>
        <w:numPr>
          <w:ilvl w:val="2"/>
          <w:numId w:val="21"/>
        </w:numPr>
        <w:tabs>
          <w:tab w:val="left" w:pos="1557"/>
        </w:tabs>
        <w:spacing w:before="0" w:after="0"/>
        <w:jc w:val="left"/>
        <w:rPr>
          <w:b w:val="0"/>
          <w:sz w:val="24"/>
          <w:szCs w:val="24"/>
        </w:rPr>
      </w:pPr>
      <w:r>
        <w:rPr>
          <w:b w:val="0"/>
          <w:sz w:val="24"/>
          <w:szCs w:val="24"/>
        </w:rPr>
        <w:t>Maintenance including flushing, dressing change and evaluation of insertion site</w:t>
      </w:r>
    </w:p>
    <w:p w14:paraId="13F15E51" w14:textId="77777777" w:rsidR="001E1267" w:rsidRDefault="001E1267" w:rsidP="001E1267">
      <w:pPr>
        <w:pStyle w:val="Title"/>
        <w:numPr>
          <w:ilvl w:val="1"/>
          <w:numId w:val="21"/>
        </w:numPr>
        <w:tabs>
          <w:tab w:val="left" w:pos="1557"/>
        </w:tabs>
        <w:spacing w:before="0" w:after="0"/>
        <w:jc w:val="left"/>
        <w:rPr>
          <w:b w:val="0"/>
          <w:sz w:val="24"/>
          <w:szCs w:val="24"/>
        </w:rPr>
      </w:pPr>
      <w:r>
        <w:rPr>
          <w:b w:val="0"/>
          <w:sz w:val="24"/>
          <w:szCs w:val="24"/>
        </w:rPr>
        <w:t>Contraindications</w:t>
      </w:r>
    </w:p>
    <w:p w14:paraId="2DBC109C" w14:textId="77777777" w:rsidR="001E1267" w:rsidRDefault="001E1267" w:rsidP="001E1267">
      <w:pPr>
        <w:pStyle w:val="Title"/>
        <w:numPr>
          <w:ilvl w:val="2"/>
          <w:numId w:val="21"/>
        </w:numPr>
        <w:tabs>
          <w:tab w:val="left" w:pos="1557"/>
        </w:tabs>
        <w:spacing w:before="0" w:after="0"/>
        <w:jc w:val="left"/>
        <w:rPr>
          <w:b w:val="0"/>
          <w:sz w:val="24"/>
          <w:szCs w:val="24"/>
        </w:rPr>
      </w:pPr>
      <w:r>
        <w:rPr>
          <w:b w:val="0"/>
          <w:sz w:val="24"/>
          <w:szCs w:val="24"/>
        </w:rPr>
        <w:t>Has not been used and confirmed</w:t>
      </w:r>
    </w:p>
    <w:p w14:paraId="22D5F994" w14:textId="77777777" w:rsidR="001E1267" w:rsidRDefault="001E1267" w:rsidP="001E1267">
      <w:pPr>
        <w:pStyle w:val="Title"/>
        <w:numPr>
          <w:ilvl w:val="2"/>
          <w:numId w:val="21"/>
        </w:numPr>
        <w:tabs>
          <w:tab w:val="left" w:pos="1557"/>
        </w:tabs>
        <w:spacing w:before="0" w:after="0"/>
        <w:jc w:val="left"/>
        <w:rPr>
          <w:b w:val="0"/>
          <w:sz w:val="24"/>
          <w:szCs w:val="24"/>
        </w:rPr>
      </w:pPr>
      <w:r>
        <w:rPr>
          <w:b w:val="0"/>
          <w:sz w:val="24"/>
          <w:szCs w:val="24"/>
        </w:rPr>
        <w:t>Suspicion it is not patent</w:t>
      </w:r>
    </w:p>
    <w:p w14:paraId="05D4727E" w14:textId="77777777" w:rsidR="001E1267" w:rsidRDefault="001E1267" w:rsidP="001E1267">
      <w:pPr>
        <w:pStyle w:val="Title"/>
        <w:numPr>
          <w:ilvl w:val="2"/>
          <w:numId w:val="21"/>
        </w:numPr>
        <w:tabs>
          <w:tab w:val="left" w:pos="1557"/>
        </w:tabs>
        <w:spacing w:before="0" w:after="0"/>
        <w:jc w:val="left"/>
        <w:rPr>
          <w:b w:val="0"/>
          <w:sz w:val="24"/>
          <w:szCs w:val="24"/>
        </w:rPr>
      </w:pPr>
      <w:r>
        <w:rPr>
          <w:b w:val="0"/>
          <w:sz w:val="24"/>
          <w:szCs w:val="24"/>
        </w:rPr>
        <w:t>Signs of infection at site</w:t>
      </w:r>
    </w:p>
    <w:p w14:paraId="42390971" w14:textId="77777777" w:rsidR="001E1267" w:rsidRDefault="001E1267" w:rsidP="001E1267">
      <w:pPr>
        <w:pStyle w:val="Title"/>
        <w:numPr>
          <w:ilvl w:val="1"/>
          <w:numId w:val="21"/>
        </w:numPr>
        <w:tabs>
          <w:tab w:val="left" w:pos="1557"/>
        </w:tabs>
        <w:spacing w:before="0" w:after="0"/>
        <w:jc w:val="left"/>
        <w:rPr>
          <w:b w:val="0"/>
          <w:sz w:val="24"/>
          <w:szCs w:val="24"/>
        </w:rPr>
      </w:pPr>
      <w:r>
        <w:rPr>
          <w:b w:val="0"/>
          <w:sz w:val="24"/>
          <w:szCs w:val="24"/>
        </w:rPr>
        <w:t>Equipment</w:t>
      </w:r>
    </w:p>
    <w:p w14:paraId="212BFA56" w14:textId="77777777" w:rsidR="001E1267" w:rsidRDefault="001E1267" w:rsidP="001E1267">
      <w:pPr>
        <w:pStyle w:val="Title"/>
        <w:numPr>
          <w:ilvl w:val="2"/>
          <w:numId w:val="21"/>
        </w:numPr>
        <w:tabs>
          <w:tab w:val="left" w:pos="1557"/>
        </w:tabs>
        <w:spacing w:before="0" w:after="0"/>
        <w:jc w:val="left"/>
        <w:rPr>
          <w:b w:val="0"/>
          <w:sz w:val="24"/>
          <w:szCs w:val="24"/>
        </w:rPr>
      </w:pPr>
      <w:r>
        <w:rPr>
          <w:b w:val="0"/>
          <w:sz w:val="24"/>
          <w:szCs w:val="24"/>
        </w:rPr>
        <w:t>Saline Flush (x2)</w:t>
      </w:r>
    </w:p>
    <w:p w14:paraId="2F2F7741" w14:textId="77777777" w:rsidR="001E1267" w:rsidRDefault="001E1267" w:rsidP="001E1267">
      <w:pPr>
        <w:pStyle w:val="Title"/>
        <w:numPr>
          <w:ilvl w:val="2"/>
          <w:numId w:val="21"/>
        </w:numPr>
        <w:tabs>
          <w:tab w:val="left" w:pos="1557"/>
        </w:tabs>
        <w:spacing w:before="0" w:after="0"/>
        <w:jc w:val="left"/>
        <w:rPr>
          <w:b w:val="0"/>
          <w:sz w:val="24"/>
          <w:szCs w:val="24"/>
        </w:rPr>
      </w:pPr>
      <w:r>
        <w:rPr>
          <w:b w:val="0"/>
          <w:sz w:val="24"/>
          <w:szCs w:val="24"/>
        </w:rPr>
        <w:t>10 cc syringe (x2)</w:t>
      </w:r>
    </w:p>
    <w:p w14:paraId="4AFED36D" w14:textId="77777777" w:rsidR="001E1267" w:rsidRDefault="001E1267" w:rsidP="001E1267">
      <w:pPr>
        <w:pStyle w:val="Title"/>
        <w:numPr>
          <w:ilvl w:val="1"/>
          <w:numId w:val="21"/>
        </w:numPr>
        <w:tabs>
          <w:tab w:val="left" w:pos="1557"/>
        </w:tabs>
        <w:spacing w:before="0" w:after="0"/>
        <w:jc w:val="left"/>
        <w:rPr>
          <w:b w:val="0"/>
          <w:sz w:val="24"/>
          <w:szCs w:val="24"/>
        </w:rPr>
      </w:pPr>
      <w:r>
        <w:rPr>
          <w:b w:val="0"/>
          <w:sz w:val="24"/>
          <w:szCs w:val="24"/>
        </w:rPr>
        <w:t>Procedure</w:t>
      </w:r>
    </w:p>
    <w:p w14:paraId="2D01DC22" w14:textId="77777777" w:rsidR="001E1267" w:rsidRDefault="001E1267" w:rsidP="001E1267">
      <w:pPr>
        <w:pStyle w:val="Title"/>
        <w:numPr>
          <w:ilvl w:val="2"/>
          <w:numId w:val="21"/>
        </w:numPr>
        <w:tabs>
          <w:tab w:val="left" w:pos="1557"/>
        </w:tabs>
        <w:spacing w:before="0" w:after="0"/>
        <w:jc w:val="left"/>
        <w:rPr>
          <w:b w:val="0"/>
          <w:sz w:val="24"/>
          <w:szCs w:val="24"/>
        </w:rPr>
      </w:pPr>
      <w:r>
        <w:rPr>
          <w:b w:val="0"/>
          <w:sz w:val="24"/>
          <w:szCs w:val="24"/>
        </w:rPr>
        <w:t>Appropriate PPE and use sterile technique</w:t>
      </w:r>
    </w:p>
    <w:p w14:paraId="3B66CE88" w14:textId="77777777" w:rsidR="001E1267" w:rsidRDefault="001E1267" w:rsidP="001E1267">
      <w:pPr>
        <w:pStyle w:val="Title"/>
        <w:numPr>
          <w:ilvl w:val="2"/>
          <w:numId w:val="21"/>
        </w:numPr>
        <w:tabs>
          <w:tab w:val="left" w:pos="1557"/>
        </w:tabs>
        <w:spacing w:before="0" w:after="0"/>
        <w:jc w:val="left"/>
        <w:rPr>
          <w:b w:val="0"/>
          <w:sz w:val="24"/>
          <w:szCs w:val="24"/>
        </w:rPr>
      </w:pPr>
      <w:r>
        <w:rPr>
          <w:b w:val="0"/>
          <w:sz w:val="24"/>
          <w:szCs w:val="24"/>
        </w:rPr>
        <w:t>Evaluate the site for redness, pain, exudate, and the arm for swelling, pain and stiffness</w:t>
      </w:r>
    </w:p>
    <w:p w14:paraId="720E0A80" w14:textId="77777777" w:rsidR="001E1267" w:rsidRDefault="001E1267" w:rsidP="001E1267">
      <w:pPr>
        <w:pStyle w:val="Title"/>
        <w:numPr>
          <w:ilvl w:val="2"/>
          <w:numId w:val="21"/>
        </w:numPr>
        <w:tabs>
          <w:tab w:val="left" w:pos="1557"/>
        </w:tabs>
        <w:spacing w:before="0" w:after="0"/>
        <w:jc w:val="left"/>
        <w:rPr>
          <w:b w:val="0"/>
          <w:sz w:val="24"/>
          <w:szCs w:val="24"/>
        </w:rPr>
      </w:pPr>
      <w:r>
        <w:rPr>
          <w:b w:val="0"/>
          <w:sz w:val="24"/>
          <w:szCs w:val="24"/>
        </w:rPr>
        <w:t>Flush the PICC line with 10ml of NS</w:t>
      </w:r>
    </w:p>
    <w:p w14:paraId="1FB5BB33" w14:textId="77777777" w:rsidR="001E1267" w:rsidRDefault="001E1267" w:rsidP="001E1267">
      <w:pPr>
        <w:pStyle w:val="Title"/>
        <w:numPr>
          <w:ilvl w:val="2"/>
          <w:numId w:val="21"/>
        </w:numPr>
        <w:tabs>
          <w:tab w:val="left" w:pos="1557"/>
        </w:tabs>
        <w:spacing w:before="0" w:after="0"/>
        <w:jc w:val="left"/>
        <w:rPr>
          <w:b w:val="0"/>
          <w:sz w:val="24"/>
          <w:szCs w:val="24"/>
        </w:rPr>
      </w:pPr>
      <w:r>
        <w:rPr>
          <w:b w:val="0"/>
          <w:sz w:val="24"/>
          <w:szCs w:val="24"/>
        </w:rPr>
        <w:t>Administer medications and/or fluids a prescribed or draw blood for labs</w:t>
      </w:r>
    </w:p>
    <w:p w14:paraId="19DB602F" w14:textId="77777777" w:rsidR="001E1267" w:rsidRDefault="001E1267" w:rsidP="001E1267">
      <w:pPr>
        <w:pStyle w:val="Title"/>
        <w:numPr>
          <w:ilvl w:val="2"/>
          <w:numId w:val="21"/>
        </w:numPr>
        <w:tabs>
          <w:tab w:val="left" w:pos="1557"/>
        </w:tabs>
        <w:spacing w:before="0" w:after="0"/>
        <w:jc w:val="left"/>
        <w:rPr>
          <w:b w:val="0"/>
          <w:sz w:val="24"/>
          <w:szCs w:val="24"/>
        </w:rPr>
      </w:pPr>
      <w:r w:rsidRPr="00FD2FE7">
        <w:rPr>
          <w:b w:val="0"/>
          <w:sz w:val="24"/>
          <w:szCs w:val="24"/>
        </w:rPr>
        <w:t xml:space="preserve">Flush the PICC line with 10ml NS </w:t>
      </w:r>
    </w:p>
    <w:p w14:paraId="10059796" w14:textId="77777777" w:rsidR="001E1267" w:rsidRPr="005C273B" w:rsidRDefault="001E1267" w:rsidP="001E1267">
      <w:pPr>
        <w:pStyle w:val="Title"/>
        <w:numPr>
          <w:ilvl w:val="0"/>
          <w:numId w:val="21"/>
        </w:numPr>
        <w:tabs>
          <w:tab w:val="left" w:pos="1557"/>
        </w:tabs>
        <w:spacing w:before="0" w:after="0"/>
        <w:jc w:val="left"/>
        <w:rPr>
          <w:b w:val="0"/>
          <w:sz w:val="24"/>
          <w:szCs w:val="24"/>
        </w:rPr>
      </w:pPr>
      <w:bookmarkStart w:id="1" w:name="_Hlk43381280"/>
      <w:r>
        <w:rPr>
          <w:b w:val="0"/>
          <w:sz w:val="24"/>
          <w:szCs w:val="24"/>
        </w:rPr>
        <w:t xml:space="preserve">Documentation </w:t>
      </w:r>
      <w:r w:rsidRPr="007C284D">
        <w:rPr>
          <w:bCs w:val="0"/>
          <w:sz w:val="24"/>
          <w:szCs w:val="24"/>
        </w:rPr>
        <w:t>see CIP Documentation protocol</w:t>
      </w:r>
      <w:bookmarkEnd w:id="1"/>
    </w:p>
    <w:p w14:paraId="5AF0D0CA" w14:textId="77777777" w:rsidR="001F43E3" w:rsidRPr="001E1267" w:rsidRDefault="001F43E3" w:rsidP="001E1267"/>
    <w:sectPr w:rsidR="001F43E3" w:rsidRPr="001E1267" w:rsidSect="003B2B8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350" w:header="288"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5DB0" w14:textId="77777777" w:rsidR="00304236" w:rsidRDefault="00304236" w:rsidP="001F2980">
      <w:r>
        <w:separator/>
      </w:r>
    </w:p>
  </w:endnote>
  <w:endnote w:type="continuationSeparator" w:id="0">
    <w:p w14:paraId="5A90F10C" w14:textId="77777777" w:rsidR="00304236" w:rsidRDefault="00304236" w:rsidP="001F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5CC0" w14:textId="77777777" w:rsidR="00F5358A" w:rsidRDefault="00F53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0055" w14:textId="02A937AB" w:rsidR="00307C54" w:rsidRPr="00785D66" w:rsidRDefault="00307C54" w:rsidP="00D0299C">
    <w:pPr>
      <w:pStyle w:val="Footer"/>
      <w:tabs>
        <w:tab w:val="clear" w:pos="4320"/>
        <w:tab w:val="clear" w:pos="8640"/>
      </w:tabs>
      <w:ind w:hanging="450"/>
      <w:rPr>
        <w:rFonts w:ascii="Arial" w:hAnsi="Arial" w:cs="Arial"/>
        <w:b/>
        <w:sz w:val="22"/>
        <w:szCs w:val="22"/>
      </w:rPr>
    </w:pPr>
    <w:r w:rsidRPr="00785D66">
      <w:rPr>
        <w:rFonts w:ascii="Arial" w:hAnsi="Arial" w:cs="Arial"/>
        <w:sz w:val="18"/>
        <w:szCs w:val="18"/>
      </w:rPr>
      <w:t>MCA Name</w:t>
    </w:r>
    <w:r w:rsidR="005716C8" w:rsidRPr="00785D66">
      <w:rPr>
        <w:rFonts w:ascii="Arial" w:hAnsi="Arial" w:cs="Arial"/>
        <w:sz w:val="18"/>
        <w:szCs w:val="18"/>
      </w:rPr>
      <w:t>:</w:t>
    </w:r>
    <w:r w:rsidR="00E32065" w:rsidRPr="00785D66">
      <w:rPr>
        <w:rFonts w:ascii="Arial" w:hAnsi="Arial" w:cs="Arial"/>
        <w:sz w:val="18"/>
        <w:szCs w:val="18"/>
      </w:rPr>
      <w:t xml:space="preserve"> </w:t>
    </w:r>
    <w:sdt>
      <w:sdtPr>
        <w:rPr>
          <w:rFonts w:ascii="Arial" w:hAnsi="Arial" w:cs="Arial"/>
          <w:sz w:val="18"/>
          <w:szCs w:val="18"/>
        </w:rPr>
        <w:id w:val="957605843"/>
        <w:placeholder>
          <w:docPart w:val="9D469DDED7AB40C5967B5176F5DB3569"/>
        </w:placeholder>
        <w:text/>
      </w:sdtPr>
      <w:sdtEndPr/>
      <w:sdtContent>
        <w:r w:rsidR="00F5358A">
          <w:rPr>
            <w:rFonts w:ascii="Arial" w:hAnsi="Arial" w:cs="Arial"/>
            <w:sz w:val="18"/>
            <w:szCs w:val="18"/>
          </w:rPr>
          <w:t>St. Clair Co. MCA</w:t>
        </w:r>
      </w:sdtContent>
    </w:sdt>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p>
  <w:p w14:paraId="13D59406" w14:textId="33E3D0AB" w:rsidR="00307C54" w:rsidRPr="00785D66" w:rsidRDefault="00307C54" w:rsidP="00D0299C">
    <w:pPr>
      <w:pStyle w:val="Footer"/>
      <w:tabs>
        <w:tab w:val="clear" w:pos="4320"/>
        <w:tab w:val="clear" w:pos="8640"/>
        <w:tab w:val="center" w:pos="5256"/>
      </w:tabs>
      <w:ind w:hanging="450"/>
      <w:rPr>
        <w:rFonts w:ascii="Arial" w:hAnsi="Arial" w:cs="Arial"/>
        <w:sz w:val="18"/>
        <w:szCs w:val="18"/>
      </w:rPr>
    </w:pPr>
    <w:r w:rsidRPr="00785D66">
      <w:rPr>
        <w:rFonts w:ascii="Arial" w:hAnsi="Arial" w:cs="Arial"/>
        <w:sz w:val="18"/>
        <w:szCs w:val="18"/>
      </w:rPr>
      <w:t>MCA Board Approval Date</w:t>
    </w:r>
    <w:r w:rsidR="005716C8" w:rsidRPr="00785D66">
      <w:rPr>
        <w:rFonts w:ascii="Arial" w:hAnsi="Arial" w:cs="Arial"/>
        <w:sz w:val="18"/>
        <w:szCs w:val="18"/>
      </w:rPr>
      <w:t>:</w:t>
    </w:r>
    <w:r w:rsidR="00E32065" w:rsidRPr="00785D66">
      <w:rPr>
        <w:rFonts w:ascii="Arial" w:hAnsi="Arial" w:cs="Arial"/>
        <w:sz w:val="18"/>
        <w:szCs w:val="18"/>
      </w:rPr>
      <w:t xml:space="preserve"> </w:t>
    </w:r>
    <w:sdt>
      <w:sdtPr>
        <w:rPr>
          <w:rFonts w:ascii="Arial" w:hAnsi="Arial" w:cs="Arial"/>
          <w:sz w:val="18"/>
          <w:szCs w:val="18"/>
        </w:rPr>
        <w:id w:val="1407951333"/>
        <w:placeholder>
          <w:docPart w:val="6135E02C58D94C26B0C48FE69F30EF4C"/>
        </w:placeholder>
        <w:text/>
      </w:sdtPr>
      <w:sdtEndPr/>
      <w:sdtContent>
        <w:r w:rsidR="00F5358A">
          <w:rPr>
            <w:rFonts w:ascii="Arial" w:hAnsi="Arial" w:cs="Arial"/>
            <w:sz w:val="18"/>
            <w:szCs w:val="18"/>
          </w:rPr>
          <w:t>11/15/23</w:t>
        </w:r>
      </w:sdtContent>
    </w:sdt>
    <w:r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3B2B89" w:rsidRPr="00785D66">
      <w:rPr>
        <w:rFonts w:ascii="Arial" w:hAnsi="Arial" w:cs="Arial"/>
        <w:sz w:val="18"/>
        <w:szCs w:val="18"/>
      </w:rPr>
      <w:t xml:space="preserve">Page </w:t>
    </w:r>
    <w:r w:rsidR="003B2B89" w:rsidRPr="00785D66">
      <w:rPr>
        <w:rFonts w:ascii="Arial" w:hAnsi="Arial" w:cs="Arial"/>
        <w:b/>
        <w:bCs/>
        <w:sz w:val="18"/>
        <w:szCs w:val="18"/>
      </w:rPr>
      <w:fldChar w:fldCharType="begin"/>
    </w:r>
    <w:r w:rsidR="003B2B89" w:rsidRPr="00785D66">
      <w:rPr>
        <w:rFonts w:ascii="Arial" w:hAnsi="Arial" w:cs="Arial"/>
        <w:b/>
        <w:bCs/>
        <w:sz w:val="18"/>
        <w:szCs w:val="18"/>
      </w:rPr>
      <w:instrText xml:space="preserve"> PAGE  \* Arabic  \* MERGEFORMAT </w:instrText>
    </w:r>
    <w:r w:rsidR="003B2B89" w:rsidRPr="00785D66">
      <w:rPr>
        <w:rFonts w:ascii="Arial" w:hAnsi="Arial" w:cs="Arial"/>
        <w:b/>
        <w:bCs/>
        <w:sz w:val="18"/>
        <w:szCs w:val="18"/>
      </w:rPr>
      <w:fldChar w:fldCharType="separate"/>
    </w:r>
    <w:r w:rsidR="00917FE5">
      <w:rPr>
        <w:rFonts w:ascii="Arial" w:hAnsi="Arial" w:cs="Arial"/>
        <w:b/>
        <w:bCs/>
        <w:noProof/>
        <w:sz w:val="18"/>
        <w:szCs w:val="18"/>
      </w:rPr>
      <w:t>1</w:t>
    </w:r>
    <w:r w:rsidR="003B2B89" w:rsidRPr="00785D66">
      <w:rPr>
        <w:rFonts w:ascii="Arial" w:hAnsi="Arial" w:cs="Arial"/>
        <w:b/>
        <w:bCs/>
        <w:sz w:val="18"/>
        <w:szCs w:val="18"/>
      </w:rPr>
      <w:fldChar w:fldCharType="end"/>
    </w:r>
    <w:r w:rsidR="003B2B89" w:rsidRPr="00785D66">
      <w:rPr>
        <w:rFonts w:ascii="Arial" w:hAnsi="Arial" w:cs="Arial"/>
        <w:sz w:val="18"/>
        <w:szCs w:val="18"/>
      </w:rPr>
      <w:t xml:space="preserve"> of </w:t>
    </w:r>
    <w:r w:rsidR="003B2B89" w:rsidRPr="00785D66">
      <w:rPr>
        <w:rFonts w:ascii="Arial" w:hAnsi="Arial" w:cs="Arial"/>
        <w:b/>
        <w:bCs/>
        <w:sz w:val="18"/>
        <w:szCs w:val="18"/>
      </w:rPr>
      <w:fldChar w:fldCharType="begin"/>
    </w:r>
    <w:r w:rsidR="003B2B89" w:rsidRPr="00785D66">
      <w:rPr>
        <w:rFonts w:ascii="Arial" w:hAnsi="Arial" w:cs="Arial"/>
        <w:b/>
        <w:bCs/>
        <w:sz w:val="18"/>
        <w:szCs w:val="18"/>
      </w:rPr>
      <w:instrText xml:space="preserve"> NUMPAGES  \* Arabic  \* MERGEFORMAT </w:instrText>
    </w:r>
    <w:r w:rsidR="003B2B89" w:rsidRPr="00785D66">
      <w:rPr>
        <w:rFonts w:ascii="Arial" w:hAnsi="Arial" w:cs="Arial"/>
        <w:b/>
        <w:bCs/>
        <w:sz w:val="18"/>
        <w:szCs w:val="18"/>
      </w:rPr>
      <w:fldChar w:fldCharType="separate"/>
    </w:r>
    <w:r w:rsidR="00917FE5">
      <w:rPr>
        <w:rFonts w:ascii="Arial" w:hAnsi="Arial" w:cs="Arial"/>
        <w:b/>
        <w:bCs/>
        <w:noProof/>
        <w:sz w:val="18"/>
        <w:szCs w:val="18"/>
      </w:rPr>
      <w:t>1</w:t>
    </w:r>
    <w:r w:rsidR="003B2B89" w:rsidRPr="00785D66">
      <w:rPr>
        <w:rFonts w:ascii="Arial" w:hAnsi="Arial" w:cs="Arial"/>
        <w:b/>
        <w:bCs/>
        <w:sz w:val="18"/>
        <w:szCs w:val="18"/>
      </w:rPr>
      <w:fldChar w:fldCharType="end"/>
    </w:r>
  </w:p>
  <w:p w14:paraId="039C672D" w14:textId="772AE82F" w:rsidR="00307C54" w:rsidRPr="00785D66" w:rsidRDefault="00307C54" w:rsidP="00D0299C">
    <w:pPr>
      <w:pStyle w:val="Footer"/>
      <w:ind w:hanging="450"/>
      <w:rPr>
        <w:rFonts w:ascii="Arial" w:hAnsi="Arial" w:cs="Arial"/>
        <w:sz w:val="18"/>
        <w:szCs w:val="18"/>
      </w:rPr>
    </w:pPr>
    <w:r w:rsidRPr="00785D66">
      <w:rPr>
        <w:rFonts w:ascii="Arial" w:hAnsi="Arial" w:cs="Arial"/>
        <w:sz w:val="18"/>
        <w:szCs w:val="18"/>
      </w:rPr>
      <w:t>MCA Implementation Date</w:t>
    </w:r>
    <w:r w:rsidR="005716C8" w:rsidRPr="00785D66">
      <w:rPr>
        <w:rFonts w:ascii="Arial" w:hAnsi="Arial" w:cs="Arial"/>
        <w:sz w:val="18"/>
        <w:szCs w:val="18"/>
      </w:rPr>
      <w:t>:</w:t>
    </w:r>
    <w:r w:rsidR="00E32065" w:rsidRPr="00785D66">
      <w:rPr>
        <w:rFonts w:ascii="Arial" w:hAnsi="Arial" w:cs="Arial"/>
        <w:sz w:val="18"/>
        <w:szCs w:val="18"/>
      </w:rPr>
      <w:t xml:space="preserve"> </w:t>
    </w:r>
    <w:sdt>
      <w:sdtPr>
        <w:rPr>
          <w:rFonts w:ascii="Arial" w:hAnsi="Arial" w:cs="Arial"/>
          <w:sz w:val="18"/>
          <w:szCs w:val="18"/>
        </w:rPr>
        <w:id w:val="-125083576"/>
        <w:placeholder>
          <w:docPart w:val="A2661299F41640E79911D1FACFEB7B55"/>
        </w:placeholder>
        <w:text/>
      </w:sdtPr>
      <w:sdtEndPr/>
      <w:sdtContent>
        <w:r w:rsidR="00F5358A">
          <w:rPr>
            <w:rFonts w:ascii="Arial" w:hAnsi="Arial" w:cs="Arial"/>
            <w:sz w:val="18"/>
            <w:szCs w:val="18"/>
          </w:rPr>
          <w:t>03/01/24</w:t>
        </w:r>
      </w:sdtContent>
    </w:sdt>
  </w:p>
  <w:p w14:paraId="222ED748" w14:textId="77777777" w:rsidR="003B2B89" w:rsidRPr="00785D66" w:rsidRDefault="003B2B89" w:rsidP="00D0299C">
    <w:pPr>
      <w:pStyle w:val="Footer"/>
      <w:ind w:hanging="450"/>
      <w:rPr>
        <w:rFonts w:ascii="Arial" w:hAnsi="Arial" w:cs="Arial"/>
        <w:sz w:val="18"/>
        <w:szCs w:val="18"/>
      </w:rPr>
    </w:pPr>
    <w:r w:rsidRPr="00785D66">
      <w:rPr>
        <w:rFonts w:ascii="Arial" w:hAnsi="Arial" w:cs="Arial"/>
        <w:sz w:val="18"/>
        <w:szCs w:val="18"/>
      </w:rPr>
      <w:t>Protocol Source/References:</w:t>
    </w:r>
    <w:r w:rsidR="00E32065" w:rsidRPr="00785D66">
      <w:rPr>
        <w:rFonts w:ascii="Arial" w:hAnsi="Arial" w:cs="Arial"/>
        <w:sz w:val="18"/>
        <w:szCs w:val="18"/>
      </w:rPr>
      <w:t xml:space="preserve"> </w:t>
    </w:r>
    <w:sdt>
      <w:sdtPr>
        <w:rPr>
          <w:rFonts w:ascii="Arial" w:hAnsi="Arial" w:cs="Arial"/>
          <w:sz w:val="18"/>
          <w:szCs w:val="18"/>
        </w:rPr>
        <w:id w:val="942964863"/>
        <w:placeholder>
          <w:docPart w:val="CAF35A393B37427493AFF3A5889926FE"/>
        </w:placeholder>
        <w:showingPlcHdr/>
        <w:text/>
      </w:sdtPr>
      <w:sdtEndPr/>
      <w:sdtContent>
        <w:r w:rsidR="00E32065" w:rsidRPr="00785D66">
          <w:rPr>
            <w:rStyle w:val="PlaceholderText"/>
            <w:rFonts w:ascii="Arial" w:hAnsi="Arial" w:cs="Arial"/>
          </w:rPr>
          <w:t>Click here to enter text.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92D2" w14:textId="77777777" w:rsidR="00F5358A" w:rsidRDefault="00F5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8F1F" w14:textId="77777777" w:rsidR="00304236" w:rsidRDefault="00304236" w:rsidP="001F2980">
      <w:r>
        <w:separator/>
      </w:r>
    </w:p>
  </w:footnote>
  <w:footnote w:type="continuationSeparator" w:id="0">
    <w:p w14:paraId="1DCED378" w14:textId="77777777" w:rsidR="00304236" w:rsidRDefault="00304236" w:rsidP="001F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4713" w14:textId="77777777" w:rsidR="00F5358A" w:rsidRDefault="00F53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801C" w14:textId="24F929D1" w:rsidR="003B6B7E" w:rsidRPr="00785D66" w:rsidRDefault="00B440B8" w:rsidP="008A5DFA">
    <w:pPr>
      <w:pStyle w:val="Header"/>
      <w:jc w:val="center"/>
      <w:rPr>
        <w:rFonts w:ascii="Arial" w:hAnsi="Arial" w:cs="Arial"/>
        <w:b/>
        <w:bCs/>
        <w:i/>
        <w:iCs/>
      </w:rPr>
    </w:pPr>
    <w:r w:rsidRPr="00785D66">
      <w:rPr>
        <w:rFonts w:ascii="Arial" w:hAnsi="Arial" w:cs="Arial"/>
        <w:b/>
        <w:noProof/>
        <w:spacing w:val="-3"/>
        <w:sz w:val="28"/>
        <w:szCs w:val="28"/>
      </w:rPr>
      <w:drawing>
        <wp:anchor distT="0" distB="0" distL="114300" distR="114300" simplePos="0" relativeHeight="251662336" behindDoc="1" locked="0" layoutInCell="1" allowOverlap="1" wp14:anchorId="268642C7" wp14:editId="07BC82FF">
          <wp:simplePos x="0" y="0"/>
          <wp:positionH relativeFrom="column">
            <wp:posOffset>-635</wp:posOffset>
          </wp:positionH>
          <wp:positionV relativeFrom="page">
            <wp:posOffset>221001</wp:posOffset>
          </wp:positionV>
          <wp:extent cx="886968" cy="429768"/>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rea of EMS, Trauma and Preparednes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429768"/>
                  </a:xfrm>
                  <a:prstGeom prst="rect">
                    <a:avLst/>
                  </a:prstGeom>
                </pic:spPr>
              </pic:pic>
            </a:graphicData>
          </a:graphic>
          <wp14:sizeRelH relativeFrom="margin">
            <wp14:pctWidth>0</wp14:pctWidth>
          </wp14:sizeRelH>
          <wp14:sizeRelV relativeFrom="margin">
            <wp14:pctHeight>0</wp14:pctHeight>
          </wp14:sizeRelV>
        </wp:anchor>
      </w:drawing>
    </w:r>
    <w:r w:rsidR="00307C54" w:rsidRPr="00785D66">
      <w:rPr>
        <w:rFonts w:ascii="Arial" w:hAnsi="Arial" w:cs="Arial"/>
        <w:b/>
        <w:bCs/>
        <w:i/>
        <w:iCs/>
      </w:rPr>
      <w:t>M</w:t>
    </w:r>
    <w:r w:rsidR="00DD44F4">
      <w:rPr>
        <w:rFonts w:ascii="Arial" w:hAnsi="Arial" w:cs="Arial"/>
        <w:b/>
        <w:bCs/>
        <w:i/>
        <w:iCs/>
      </w:rPr>
      <w:t>ichigan</w:t>
    </w:r>
    <w:r w:rsidRPr="00785D66">
      <w:rPr>
        <w:rFonts w:ascii="Arial" w:hAnsi="Arial" w:cs="Arial"/>
        <w:b/>
        <w:bCs/>
        <w:i/>
        <w:iCs/>
      </w:rPr>
      <w:t xml:space="preserve"> </w:t>
    </w:r>
  </w:p>
  <w:p w14:paraId="24D69C6C" w14:textId="0870CF17" w:rsidR="00307C54" w:rsidRDefault="00037D46" w:rsidP="008A5DFA">
    <w:pPr>
      <w:pStyle w:val="Header"/>
      <w:jc w:val="center"/>
      <w:rPr>
        <w:rFonts w:ascii="Arial" w:hAnsi="Arial" w:cs="Arial"/>
        <w:b/>
        <w:bCs/>
      </w:rPr>
    </w:pPr>
    <w:r>
      <w:rPr>
        <w:rFonts w:ascii="Arial" w:hAnsi="Arial" w:cs="Arial"/>
        <w:b/>
        <w:bCs/>
      </w:rPr>
      <w:t>COMMUNITY INTEGRATED PARAMEDICINE</w:t>
    </w:r>
  </w:p>
  <w:p w14:paraId="6AC561AC" w14:textId="7EA686B1" w:rsidR="00037D46" w:rsidRPr="00785D66" w:rsidRDefault="001A7E8C" w:rsidP="008A5DFA">
    <w:pPr>
      <w:pStyle w:val="Header"/>
      <w:jc w:val="center"/>
      <w:rPr>
        <w:rFonts w:ascii="Arial" w:hAnsi="Arial" w:cs="Arial"/>
        <w:b/>
        <w:bCs/>
      </w:rPr>
    </w:pPr>
    <w:r>
      <w:rPr>
        <w:rFonts w:ascii="Arial" w:hAnsi="Arial" w:cs="Arial"/>
        <w:b/>
        <w:bCs/>
      </w:rPr>
      <w:t>Pro</w:t>
    </w:r>
    <w:r w:rsidR="00C30596">
      <w:rPr>
        <w:rFonts w:ascii="Arial" w:hAnsi="Arial" w:cs="Arial"/>
        <w:b/>
        <w:bCs/>
      </w:rPr>
      <w:t>cedure</w:t>
    </w:r>
    <w:r w:rsidR="00F551F2">
      <w:rPr>
        <w:rFonts w:ascii="Arial" w:hAnsi="Arial" w:cs="Arial"/>
        <w:b/>
        <w:bCs/>
      </w:rPr>
      <w:t xml:space="preserve"> Protocol</w:t>
    </w:r>
  </w:p>
  <w:p w14:paraId="583BA470" w14:textId="75DFB7FA" w:rsidR="00307C54" w:rsidRPr="00785D66" w:rsidRDefault="00502E26" w:rsidP="008A5DFA">
    <w:pPr>
      <w:pStyle w:val="Header"/>
      <w:jc w:val="center"/>
      <w:rPr>
        <w:rFonts w:ascii="Arial" w:hAnsi="Arial" w:cs="Arial"/>
      </w:rPr>
    </w:pPr>
    <w:r w:rsidRPr="00785D66">
      <w:rPr>
        <w:rFonts w:ascii="Arial" w:hAnsi="Arial" w:cs="Arial"/>
      </w:rPr>
      <w:t>P</w:t>
    </w:r>
    <w:r w:rsidR="001E1267">
      <w:rPr>
        <w:rFonts w:ascii="Arial" w:hAnsi="Arial" w:cs="Arial"/>
      </w:rPr>
      <w:t xml:space="preserve">ERIPHERALLY INSERTED CENTRAL CATHETER (PICC) </w:t>
    </w:r>
    <w:r w:rsidR="00253865">
      <w:rPr>
        <w:rFonts w:ascii="Arial" w:hAnsi="Arial" w:cs="Arial"/>
      </w:rPr>
      <w:t>ACCESS</w:t>
    </w:r>
  </w:p>
  <w:p w14:paraId="0320484A" w14:textId="427E8735" w:rsidR="003B2B89" w:rsidRPr="00785D66" w:rsidRDefault="003B2B89" w:rsidP="008A5DFA">
    <w:pPr>
      <w:pStyle w:val="Header"/>
      <w:rPr>
        <w:rFonts w:ascii="Arial" w:hAnsi="Arial" w:cs="Arial"/>
        <w:sz w:val="20"/>
        <w:szCs w:val="20"/>
      </w:rPr>
    </w:pPr>
    <w:r w:rsidRPr="00785D66">
      <w:rPr>
        <w:rFonts w:ascii="Arial" w:hAnsi="Arial" w:cs="Arial"/>
        <w:sz w:val="20"/>
        <w:szCs w:val="20"/>
      </w:rPr>
      <w:t xml:space="preserve">Initial </w:t>
    </w:r>
    <w:r w:rsidR="00307C54" w:rsidRPr="00785D66">
      <w:rPr>
        <w:rFonts w:ascii="Arial" w:hAnsi="Arial" w:cs="Arial"/>
        <w:sz w:val="20"/>
        <w:szCs w:val="20"/>
      </w:rPr>
      <w:t xml:space="preserve">Date: </w:t>
    </w:r>
    <w:r w:rsidR="001E1267">
      <w:rPr>
        <w:rFonts w:ascii="Arial" w:hAnsi="Arial" w:cs="Arial"/>
        <w:sz w:val="20"/>
        <w:szCs w:val="20"/>
      </w:rPr>
      <w:t xml:space="preserve">October 23, </w:t>
    </w:r>
    <w:r w:rsidR="00422123">
      <w:rPr>
        <w:rFonts w:ascii="Arial" w:hAnsi="Arial" w:cs="Arial"/>
        <w:sz w:val="20"/>
        <w:szCs w:val="20"/>
      </w:rPr>
      <w:t>2020</w:t>
    </w:r>
  </w:p>
  <w:p w14:paraId="0881EC11" w14:textId="245691AE" w:rsidR="00307C54" w:rsidRDefault="003B2B89" w:rsidP="000A64E9">
    <w:pPr>
      <w:pStyle w:val="Header"/>
      <w:tabs>
        <w:tab w:val="left" w:pos="2021"/>
      </w:tabs>
      <w:rPr>
        <w:sz w:val="20"/>
        <w:szCs w:val="20"/>
      </w:rPr>
    </w:pPr>
    <w:r w:rsidRPr="00785D66">
      <w:rPr>
        <w:rFonts w:ascii="Arial" w:hAnsi="Arial" w:cs="Arial"/>
        <w:sz w:val="20"/>
        <w:szCs w:val="20"/>
      </w:rPr>
      <w:t>Revised Date:</w:t>
    </w:r>
    <w:r w:rsidR="00502E26" w:rsidRPr="00785D66">
      <w:rPr>
        <w:rFonts w:ascii="Arial" w:hAnsi="Arial" w:cs="Arial"/>
        <w:sz w:val="20"/>
        <w:szCs w:val="20"/>
      </w:rPr>
      <w:tab/>
    </w:r>
    <w:r w:rsidR="000A64E9" w:rsidRPr="00785D66">
      <w:rPr>
        <w:rFonts w:ascii="Arial" w:hAnsi="Arial" w:cs="Arial"/>
        <w:sz w:val="20"/>
        <w:szCs w:val="20"/>
      </w:rPr>
      <w:tab/>
    </w:r>
    <w:r w:rsidR="00307C54" w:rsidRPr="00785D66">
      <w:rPr>
        <w:rFonts w:ascii="Arial" w:hAnsi="Arial" w:cs="Arial"/>
        <w:sz w:val="20"/>
        <w:szCs w:val="20"/>
      </w:rPr>
      <w:tab/>
    </w:r>
    <w:r w:rsidR="00753150" w:rsidRPr="00917FE5">
      <w:rPr>
        <w:rFonts w:ascii="Arial" w:hAnsi="Arial" w:cs="Arial"/>
        <w:sz w:val="20"/>
        <w:szCs w:val="20"/>
      </w:rPr>
      <w:t>Section</w:t>
    </w:r>
    <w:r w:rsidR="003B6B7E" w:rsidRPr="00917FE5">
      <w:rPr>
        <w:rFonts w:ascii="Arial" w:hAnsi="Arial" w:cs="Arial"/>
        <w:sz w:val="20"/>
        <w:szCs w:val="20"/>
      </w:rPr>
      <w:t xml:space="preserve"> </w:t>
    </w:r>
    <w:r w:rsidR="00037D46">
      <w:rPr>
        <w:rFonts w:ascii="Arial" w:hAnsi="Arial" w:cs="Arial"/>
        <w:sz w:val="20"/>
        <w:szCs w:val="20"/>
      </w:rPr>
      <w:t>11</w:t>
    </w:r>
    <w:r w:rsidR="00DD44F4">
      <w:rPr>
        <w:rFonts w:ascii="Arial" w:hAnsi="Arial" w:cs="Arial"/>
        <w:sz w:val="20"/>
        <w:szCs w:val="20"/>
      </w:rPr>
      <w:t>-</w:t>
    </w:r>
    <w:r w:rsidR="001E1267">
      <w:rPr>
        <w:rFonts w:ascii="Arial" w:hAnsi="Arial" w:cs="Arial"/>
        <w:sz w:val="20"/>
        <w:szCs w:val="20"/>
      </w:rPr>
      <w:t>37</w:t>
    </w:r>
  </w:p>
  <w:p w14:paraId="7B4A0FF5" w14:textId="77777777" w:rsidR="00307C54" w:rsidRPr="008A5DFA" w:rsidRDefault="00A54CB2" w:rsidP="008A5DFA">
    <w:pPr>
      <w:pStyle w:val="Header"/>
      <w:rPr>
        <w:sz w:val="20"/>
        <w:szCs w:val="20"/>
      </w:rPr>
    </w:pPr>
    <w:r>
      <w:rPr>
        <w:noProof/>
      </w:rPr>
      <mc:AlternateContent>
        <mc:Choice Requires="wps">
          <w:drawing>
            <wp:anchor distT="4294967295" distB="4294967295" distL="114300" distR="114300" simplePos="0" relativeHeight="251660288" behindDoc="0" locked="0" layoutInCell="1" allowOverlap="1" wp14:anchorId="65FA14AD" wp14:editId="45F818D9">
              <wp:simplePos x="0" y="0"/>
              <wp:positionH relativeFrom="column">
                <wp:posOffset>-53340</wp:posOffset>
              </wp:positionH>
              <wp:positionV relativeFrom="paragraph">
                <wp:posOffset>64769</wp:posOffset>
              </wp:positionV>
              <wp:extent cx="66903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BF43C" id="Line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5.1pt" to="522.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2E2B" w14:textId="77777777" w:rsidR="00F5358A" w:rsidRDefault="00F5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3E38"/>
    <w:multiLevelType w:val="hybridMultilevel"/>
    <w:tmpl w:val="95602028"/>
    <w:lvl w:ilvl="0" w:tplc="D70205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B03E7"/>
    <w:multiLevelType w:val="hybridMultilevel"/>
    <w:tmpl w:val="217293CE"/>
    <w:lvl w:ilvl="0" w:tplc="6EF649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432508"/>
    <w:multiLevelType w:val="hybridMultilevel"/>
    <w:tmpl w:val="3C863016"/>
    <w:lvl w:ilvl="0" w:tplc="53E4B304">
      <w:start w:val="1"/>
      <w:numFmt w:val="upperLetter"/>
      <w:lvlText w:val="%1."/>
      <w:lvlJc w:val="left"/>
      <w:pPr>
        <w:ind w:left="2160" w:hanging="435"/>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15:restartNumberingAfterBreak="0">
    <w:nsid w:val="1BDA3C10"/>
    <w:multiLevelType w:val="hybridMultilevel"/>
    <w:tmpl w:val="E93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A0D83"/>
    <w:multiLevelType w:val="hybridMultilevel"/>
    <w:tmpl w:val="0846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453A2"/>
    <w:multiLevelType w:val="hybridMultilevel"/>
    <w:tmpl w:val="D14A7DA0"/>
    <w:lvl w:ilvl="0" w:tplc="6390E1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FD76377"/>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C276DB"/>
    <w:multiLevelType w:val="hybridMultilevel"/>
    <w:tmpl w:val="6D688852"/>
    <w:lvl w:ilvl="0" w:tplc="DC3A5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46C7A"/>
    <w:multiLevelType w:val="hybridMultilevel"/>
    <w:tmpl w:val="6D688852"/>
    <w:lvl w:ilvl="0" w:tplc="DC3A5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E76F6"/>
    <w:multiLevelType w:val="hybridMultilevel"/>
    <w:tmpl w:val="75BAF06A"/>
    <w:lvl w:ilvl="0" w:tplc="B9767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B0CBE"/>
    <w:multiLevelType w:val="hybridMultilevel"/>
    <w:tmpl w:val="47D64E6E"/>
    <w:lvl w:ilvl="0" w:tplc="C47C6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F3AA3"/>
    <w:multiLevelType w:val="hybridMultilevel"/>
    <w:tmpl w:val="0AC0C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1491E"/>
    <w:multiLevelType w:val="hybridMultilevel"/>
    <w:tmpl w:val="D36A3AD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567189"/>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C11278"/>
    <w:multiLevelType w:val="hybridMultilevel"/>
    <w:tmpl w:val="6D688852"/>
    <w:lvl w:ilvl="0" w:tplc="DC3A5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7132D"/>
    <w:multiLevelType w:val="hybridMultilevel"/>
    <w:tmpl w:val="553C39E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9B6E8D"/>
    <w:multiLevelType w:val="hybridMultilevel"/>
    <w:tmpl w:val="A8CC2066"/>
    <w:lvl w:ilvl="0" w:tplc="15D88318">
      <w:numFmt w:val="bullet"/>
      <w:lvlText w:val=""/>
      <w:lvlJc w:val="left"/>
      <w:pPr>
        <w:tabs>
          <w:tab w:val="num" w:pos="864"/>
        </w:tabs>
        <w:ind w:left="864" w:hanging="432"/>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B2768"/>
    <w:multiLevelType w:val="hybridMultilevel"/>
    <w:tmpl w:val="0E0C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16864"/>
    <w:multiLevelType w:val="hybridMultilevel"/>
    <w:tmpl w:val="9BFA3292"/>
    <w:lvl w:ilvl="0" w:tplc="7090D734">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F25F06"/>
    <w:multiLevelType w:val="hybridMultilevel"/>
    <w:tmpl w:val="3B022AF8"/>
    <w:lvl w:ilvl="0" w:tplc="828CA2D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E41437"/>
    <w:multiLevelType w:val="hybridMultilevel"/>
    <w:tmpl w:val="4F6EB4A8"/>
    <w:lvl w:ilvl="0" w:tplc="19180C0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0D42DB"/>
    <w:multiLevelType w:val="hybridMultilevel"/>
    <w:tmpl w:val="E76EFECE"/>
    <w:lvl w:ilvl="0" w:tplc="E35CD2F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FED0E07"/>
    <w:multiLevelType w:val="hybridMultilevel"/>
    <w:tmpl w:val="3384DB02"/>
    <w:lvl w:ilvl="0" w:tplc="864CA6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
  </w:num>
  <w:num w:numId="3">
    <w:abstractNumId w:val="5"/>
  </w:num>
  <w:num w:numId="4">
    <w:abstractNumId w:val="19"/>
  </w:num>
  <w:num w:numId="5">
    <w:abstractNumId w:val="15"/>
  </w:num>
  <w:num w:numId="6">
    <w:abstractNumId w:val="7"/>
  </w:num>
  <w:num w:numId="7">
    <w:abstractNumId w:val="11"/>
  </w:num>
  <w:num w:numId="8">
    <w:abstractNumId w:val="14"/>
  </w:num>
  <w:num w:numId="9">
    <w:abstractNumId w:val="18"/>
  </w:num>
  <w:num w:numId="10">
    <w:abstractNumId w:val="8"/>
  </w:num>
  <w:num w:numId="11">
    <w:abstractNumId w:val="17"/>
  </w:num>
  <w:num w:numId="12">
    <w:abstractNumId w:val="3"/>
  </w:num>
  <w:num w:numId="13">
    <w:abstractNumId w:val="12"/>
  </w:num>
  <w:num w:numId="14">
    <w:abstractNumId w:val="16"/>
  </w:num>
  <w:num w:numId="15">
    <w:abstractNumId w:val="4"/>
  </w:num>
  <w:num w:numId="16">
    <w:abstractNumId w:val="6"/>
  </w:num>
  <w:num w:numId="17">
    <w:abstractNumId w:val="20"/>
  </w:num>
  <w:num w:numId="18">
    <w:abstractNumId w:val="13"/>
  </w:num>
  <w:num w:numId="19">
    <w:abstractNumId w:val="10"/>
  </w:num>
  <w:num w:numId="20">
    <w:abstractNumId w:val="9"/>
  </w:num>
  <w:num w:numId="21">
    <w:abstractNumId w:val="0"/>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13"/>
    <w:rsid w:val="00002CD3"/>
    <w:rsid w:val="000171D7"/>
    <w:rsid w:val="00021261"/>
    <w:rsid w:val="00023787"/>
    <w:rsid w:val="00031D65"/>
    <w:rsid w:val="00037D46"/>
    <w:rsid w:val="00071073"/>
    <w:rsid w:val="00076942"/>
    <w:rsid w:val="000846DA"/>
    <w:rsid w:val="000A64E9"/>
    <w:rsid w:val="00104503"/>
    <w:rsid w:val="00165B46"/>
    <w:rsid w:val="00172FA9"/>
    <w:rsid w:val="00174FCC"/>
    <w:rsid w:val="00194992"/>
    <w:rsid w:val="001A48CA"/>
    <w:rsid w:val="001A7E8C"/>
    <w:rsid w:val="001B7848"/>
    <w:rsid w:val="001D3D7E"/>
    <w:rsid w:val="001E1267"/>
    <w:rsid w:val="001E3351"/>
    <w:rsid w:val="001F1DF1"/>
    <w:rsid w:val="001F2426"/>
    <w:rsid w:val="001F2980"/>
    <w:rsid w:val="001F43E3"/>
    <w:rsid w:val="00232D46"/>
    <w:rsid w:val="00253865"/>
    <w:rsid w:val="002618CE"/>
    <w:rsid w:val="00274355"/>
    <w:rsid w:val="002B558B"/>
    <w:rsid w:val="00300417"/>
    <w:rsid w:val="0030189B"/>
    <w:rsid w:val="00304236"/>
    <w:rsid w:val="00307C54"/>
    <w:rsid w:val="003519E4"/>
    <w:rsid w:val="00354222"/>
    <w:rsid w:val="003A7596"/>
    <w:rsid w:val="003B2B89"/>
    <w:rsid w:val="003B6B7E"/>
    <w:rsid w:val="003C027A"/>
    <w:rsid w:val="00407CA1"/>
    <w:rsid w:val="00422123"/>
    <w:rsid w:val="004268B0"/>
    <w:rsid w:val="00434F1C"/>
    <w:rsid w:val="00437A1F"/>
    <w:rsid w:val="004962D8"/>
    <w:rsid w:val="004A11DC"/>
    <w:rsid w:val="004D6274"/>
    <w:rsid w:val="004E6444"/>
    <w:rsid w:val="004F62E9"/>
    <w:rsid w:val="00502E26"/>
    <w:rsid w:val="00505A59"/>
    <w:rsid w:val="0052194F"/>
    <w:rsid w:val="005675CD"/>
    <w:rsid w:val="005716C8"/>
    <w:rsid w:val="005819D8"/>
    <w:rsid w:val="00596553"/>
    <w:rsid w:val="005C29C5"/>
    <w:rsid w:val="005C4CFD"/>
    <w:rsid w:val="00620C82"/>
    <w:rsid w:val="00624F1C"/>
    <w:rsid w:val="00626D2C"/>
    <w:rsid w:val="00645783"/>
    <w:rsid w:val="00663F34"/>
    <w:rsid w:val="006C75FF"/>
    <w:rsid w:val="006D6A7A"/>
    <w:rsid w:val="00720CC7"/>
    <w:rsid w:val="00753150"/>
    <w:rsid w:val="007772D2"/>
    <w:rsid w:val="00785D66"/>
    <w:rsid w:val="007F6E1A"/>
    <w:rsid w:val="00846568"/>
    <w:rsid w:val="0085699F"/>
    <w:rsid w:val="008A5DFA"/>
    <w:rsid w:val="008B7218"/>
    <w:rsid w:val="008E08FE"/>
    <w:rsid w:val="00917FE5"/>
    <w:rsid w:val="00936C55"/>
    <w:rsid w:val="009674B3"/>
    <w:rsid w:val="00973A97"/>
    <w:rsid w:val="0098136E"/>
    <w:rsid w:val="009C1142"/>
    <w:rsid w:val="009C2C13"/>
    <w:rsid w:val="009C5144"/>
    <w:rsid w:val="00A54CB2"/>
    <w:rsid w:val="00AA6132"/>
    <w:rsid w:val="00AB5CDB"/>
    <w:rsid w:val="00AD20DD"/>
    <w:rsid w:val="00AF439E"/>
    <w:rsid w:val="00B06631"/>
    <w:rsid w:val="00B06F3F"/>
    <w:rsid w:val="00B15EFF"/>
    <w:rsid w:val="00B21D9D"/>
    <w:rsid w:val="00B440B8"/>
    <w:rsid w:val="00B4433B"/>
    <w:rsid w:val="00B57CBF"/>
    <w:rsid w:val="00B64A09"/>
    <w:rsid w:val="00BA052E"/>
    <w:rsid w:val="00BB4AA7"/>
    <w:rsid w:val="00BD07F8"/>
    <w:rsid w:val="00C04AA4"/>
    <w:rsid w:val="00C05BA3"/>
    <w:rsid w:val="00C17A53"/>
    <w:rsid w:val="00C30596"/>
    <w:rsid w:val="00CA4E9A"/>
    <w:rsid w:val="00CC33BD"/>
    <w:rsid w:val="00CD12CF"/>
    <w:rsid w:val="00CF06A1"/>
    <w:rsid w:val="00CF5047"/>
    <w:rsid w:val="00CF7348"/>
    <w:rsid w:val="00D0100D"/>
    <w:rsid w:val="00D0299C"/>
    <w:rsid w:val="00D70C36"/>
    <w:rsid w:val="00D71537"/>
    <w:rsid w:val="00DA298E"/>
    <w:rsid w:val="00DD44F4"/>
    <w:rsid w:val="00E11844"/>
    <w:rsid w:val="00E15643"/>
    <w:rsid w:val="00E32065"/>
    <w:rsid w:val="00E85C4B"/>
    <w:rsid w:val="00E917B2"/>
    <w:rsid w:val="00ED14FA"/>
    <w:rsid w:val="00EE7E7F"/>
    <w:rsid w:val="00F5358A"/>
    <w:rsid w:val="00F551F2"/>
    <w:rsid w:val="00F75AF3"/>
    <w:rsid w:val="00FB40BB"/>
    <w:rsid w:val="00FC56CE"/>
    <w:rsid w:val="00FE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C50E66"/>
  <w15:docId w15:val="{3CC71882-05AD-4C50-8AE8-D8B23BE3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4F1C"/>
    <w:rPr>
      <w:rFonts w:ascii="Tahoma" w:hAnsi="Tahoma" w:cs="Tahoma"/>
      <w:sz w:val="16"/>
      <w:szCs w:val="16"/>
    </w:rPr>
  </w:style>
  <w:style w:type="character" w:customStyle="1" w:styleId="BalloonTextChar">
    <w:name w:val="Balloon Text Char"/>
    <w:link w:val="BalloonText"/>
    <w:uiPriority w:val="99"/>
    <w:semiHidden/>
    <w:rsid w:val="00B4433B"/>
    <w:rPr>
      <w:sz w:val="2"/>
      <w:szCs w:val="2"/>
    </w:rPr>
  </w:style>
  <w:style w:type="paragraph" w:styleId="ListParagraph">
    <w:name w:val="List Paragraph"/>
    <w:basedOn w:val="Normal"/>
    <w:uiPriority w:val="34"/>
    <w:qFormat/>
    <w:rsid w:val="00D70C36"/>
    <w:pPr>
      <w:ind w:left="720"/>
      <w:contextualSpacing/>
    </w:pPr>
  </w:style>
  <w:style w:type="paragraph" w:styleId="Header">
    <w:name w:val="header"/>
    <w:basedOn w:val="Normal"/>
    <w:link w:val="HeaderChar"/>
    <w:uiPriority w:val="99"/>
    <w:rsid w:val="008A5DFA"/>
    <w:pPr>
      <w:tabs>
        <w:tab w:val="center" w:pos="4320"/>
        <w:tab w:val="right" w:pos="8640"/>
      </w:tabs>
    </w:pPr>
  </w:style>
  <w:style w:type="character" w:customStyle="1" w:styleId="HeaderChar">
    <w:name w:val="Header Char"/>
    <w:link w:val="Header"/>
    <w:uiPriority w:val="99"/>
    <w:semiHidden/>
    <w:rsid w:val="00F663FD"/>
    <w:rPr>
      <w:sz w:val="24"/>
      <w:szCs w:val="24"/>
    </w:rPr>
  </w:style>
  <w:style w:type="paragraph" w:styleId="Footer">
    <w:name w:val="footer"/>
    <w:basedOn w:val="Normal"/>
    <w:link w:val="FooterChar"/>
    <w:uiPriority w:val="99"/>
    <w:rsid w:val="008A5DFA"/>
    <w:pPr>
      <w:tabs>
        <w:tab w:val="center" w:pos="4320"/>
        <w:tab w:val="right" w:pos="8640"/>
      </w:tabs>
    </w:pPr>
  </w:style>
  <w:style w:type="character" w:customStyle="1" w:styleId="FooterChar">
    <w:name w:val="Footer Char"/>
    <w:link w:val="Footer"/>
    <w:uiPriority w:val="99"/>
    <w:rsid w:val="00F663FD"/>
    <w:rPr>
      <w:sz w:val="24"/>
      <w:szCs w:val="24"/>
    </w:rPr>
  </w:style>
  <w:style w:type="character" w:styleId="CommentReference">
    <w:name w:val="annotation reference"/>
    <w:basedOn w:val="DefaultParagraphFont"/>
    <w:uiPriority w:val="99"/>
    <w:semiHidden/>
    <w:unhideWhenUsed/>
    <w:rsid w:val="00846568"/>
    <w:rPr>
      <w:sz w:val="16"/>
      <w:szCs w:val="16"/>
    </w:rPr>
  </w:style>
  <w:style w:type="paragraph" w:styleId="CommentText">
    <w:name w:val="annotation text"/>
    <w:basedOn w:val="Normal"/>
    <w:link w:val="CommentTextChar"/>
    <w:uiPriority w:val="99"/>
    <w:semiHidden/>
    <w:unhideWhenUsed/>
    <w:rsid w:val="00846568"/>
    <w:rPr>
      <w:sz w:val="20"/>
      <w:szCs w:val="20"/>
    </w:rPr>
  </w:style>
  <w:style w:type="character" w:customStyle="1" w:styleId="CommentTextChar">
    <w:name w:val="Comment Text Char"/>
    <w:basedOn w:val="DefaultParagraphFont"/>
    <w:link w:val="CommentText"/>
    <w:uiPriority w:val="99"/>
    <w:semiHidden/>
    <w:rsid w:val="00846568"/>
  </w:style>
  <w:style w:type="paragraph" w:styleId="CommentSubject">
    <w:name w:val="annotation subject"/>
    <w:basedOn w:val="CommentText"/>
    <w:next w:val="CommentText"/>
    <w:link w:val="CommentSubjectChar"/>
    <w:uiPriority w:val="99"/>
    <w:semiHidden/>
    <w:unhideWhenUsed/>
    <w:rsid w:val="00846568"/>
    <w:rPr>
      <w:b/>
      <w:bCs/>
    </w:rPr>
  </w:style>
  <w:style w:type="character" w:customStyle="1" w:styleId="CommentSubjectChar">
    <w:name w:val="Comment Subject Char"/>
    <w:basedOn w:val="CommentTextChar"/>
    <w:link w:val="CommentSubject"/>
    <w:uiPriority w:val="99"/>
    <w:semiHidden/>
    <w:rsid w:val="00846568"/>
    <w:rPr>
      <w:b/>
      <w:bCs/>
    </w:rPr>
  </w:style>
  <w:style w:type="paragraph" w:styleId="Revision">
    <w:name w:val="Revision"/>
    <w:hidden/>
    <w:uiPriority w:val="99"/>
    <w:semiHidden/>
    <w:rsid w:val="00846568"/>
    <w:rPr>
      <w:sz w:val="24"/>
      <w:szCs w:val="24"/>
    </w:rPr>
  </w:style>
  <w:style w:type="paragraph" w:styleId="Title">
    <w:name w:val="Title"/>
    <w:basedOn w:val="Normal"/>
    <w:link w:val="TitleChar"/>
    <w:qFormat/>
    <w:rsid w:val="003B6B7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6B7E"/>
    <w:rPr>
      <w:rFonts w:ascii="Arial" w:hAnsi="Arial" w:cs="Arial"/>
      <w:b/>
      <w:bCs/>
      <w:kern w:val="28"/>
      <w:sz w:val="32"/>
      <w:szCs w:val="32"/>
    </w:rPr>
  </w:style>
  <w:style w:type="character" w:styleId="PlaceholderText">
    <w:name w:val="Placeholder Text"/>
    <w:basedOn w:val="DefaultParagraphFont"/>
    <w:uiPriority w:val="99"/>
    <w:semiHidden/>
    <w:rsid w:val="00E32065"/>
    <w:rPr>
      <w:color w:val="808080"/>
    </w:rPr>
  </w:style>
  <w:style w:type="character" w:styleId="Emphasis">
    <w:name w:val="Emphasis"/>
    <w:basedOn w:val="DefaultParagraphFont"/>
    <w:uiPriority w:val="20"/>
    <w:qFormat/>
    <w:rsid w:val="00104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05486">
      <w:bodyDiv w:val="1"/>
      <w:marLeft w:val="0"/>
      <w:marRight w:val="0"/>
      <w:marTop w:val="0"/>
      <w:marBottom w:val="0"/>
      <w:divBdr>
        <w:top w:val="none" w:sz="0" w:space="0" w:color="auto"/>
        <w:left w:val="none" w:sz="0" w:space="0" w:color="auto"/>
        <w:bottom w:val="none" w:sz="0" w:space="0" w:color="auto"/>
        <w:right w:val="none" w:sz="0" w:space="0" w:color="auto"/>
      </w:divBdr>
      <w:divsChild>
        <w:div w:id="1494446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69DDED7AB40C5967B5176F5DB3569"/>
        <w:category>
          <w:name w:val="General"/>
          <w:gallery w:val="placeholder"/>
        </w:category>
        <w:types>
          <w:type w:val="bbPlcHdr"/>
        </w:types>
        <w:behaviors>
          <w:behavior w:val="content"/>
        </w:behaviors>
        <w:guid w:val="{A12B0D64-7192-4B21-A797-5764599A9619}"/>
      </w:docPartPr>
      <w:docPartBody>
        <w:p w:rsidR="003642FF" w:rsidRDefault="000B61AD" w:rsidP="000B61AD">
          <w:pPr>
            <w:pStyle w:val="9D469DDED7AB40C5967B5176F5DB3569"/>
          </w:pPr>
          <w:r w:rsidRPr="00AC6133">
            <w:rPr>
              <w:rStyle w:val="PlaceholderText"/>
            </w:rPr>
            <w:t>Click here to enter text.</w:t>
          </w:r>
        </w:p>
      </w:docPartBody>
    </w:docPart>
    <w:docPart>
      <w:docPartPr>
        <w:name w:val="6135E02C58D94C26B0C48FE69F30EF4C"/>
        <w:category>
          <w:name w:val="General"/>
          <w:gallery w:val="placeholder"/>
        </w:category>
        <w:types>
          <w:type w:val="bbPlcHdr"/>
        </w:types>
        <w:behaviors>
          <w:behavior w:val="content"/>
        </w:behaviors>
        <w:guid w:val="{7A81AABF-9784-4DE0-8866-3A08AF231074}"/>
      </w:docPartPr>
      <w:docPartBody>
        <w:p w:rsidR="003642FF" w:rsidRDefault="000B61AD" w:rsidP="000B61AD">
          <w:pPr>
            <w:pStyle w:val="6135E02C58D94C26B0C48FE69F30EF4C"/>
          </w:pPr>
          <w:r w:rsidRPr="00AC6133">
            <w:rPr>
              <w:rStyle w:val="PlaceholderText"/>
            </w:rPr>
            <w:t>Click here to enter text.</w:t>
          </w:r>
        </w:p>
      </w:docPartBody>
    </w:docPart>
    <w:docPart>
      <w:docPartPr>
        <w:name w:val="A2661299F41640E79911D1FACFEB7B55"/>
        <w:category>
          <w:name w:val="General"/>
          <w:gallery w:val="placeholder"/>
        </w:category>
        <w:types>
          <w:type w:val="bbPlcHdr"/>
        </w:types>
        <w:behaviors>
          <w:behavior w:val="content"/>
        </w:behaviors>
        <w:guid w:val="{28DA45EE-995C-4622-A957-BCAE0C3B5570}"/>
      </w:docPartPr>
      <w:docPartBody>
        <w:p w:rsidR="003642FF" w:rsidRDefault="000B61AD" w:rsidP="000B61AD">
          <w:pPr>
            <w:pStyle w:val="A2661299F41640E79911D1FACFEB7B55"/>
          </w:pPr>
          <w:r w:rsidRPr="00AC6133">
            <w:rPr>
              <w:rStyle w:val="PlaceholderText"/>
            </w:rPr>
            <w:t>Click here to enter text.</w:t>
          </w:r>
        </w:p>
      </w:docPartBody>
    </w:docPart>
    <w:docPart>
      <w:docPartPr>
        <w:name w:val="CAF35A393B37427493AFF3A5889926FE"/>
        <w:category>
          <w:name w:val="General"/>
          <w:gallery w:val="placeholder"/>
        </w:category>
        <w:types>
          <w:type w:val="bbPlcHdr"/>
        </w:types>
        <w:behaviors>
          <w:behavior w:val="content"/>
        </w:behaviors>
        <w:guid w:val="{6E27E849-7449-4BB2-AC7B-F2CF0C568AD0}"/>
      </w:docPartPr>
      <w:docPartBody>
        <w:p w:rsidR="003642FF" w:rsidRDefault="000B61AD" w:rsidP="000B61AD">
          <w:pPr>
            <w:pStyle w:val="CAF35A393B37427493AFF3A5889926FE"/>
          </w:pPr>
          <w:r w:rsidRPr="00AC61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AD"/>
    <w:rsid w:val="000310CB"/>
    <w:rsid w:val="000B61AD"/>
    <w:rsid w:val="00243CEF"/>
    <w:rsid w:val="003642FF"/>
    <w:rsid w:val="003A0D97"/>
    <w:rsid w:val="004D03FD"/>
    <w:rsid w:val="005B1BF1"/>
    <w:rsid w:val="005D49FD"/>
    <w:rsid w:val="007B7612"/>
    <w:rsid w:val="007C0B2E"/>
    <w:rsid w:val="0080441D"/>
    <w:rsid w:val="009125E1"/>
    <w:rsid w:val="00B414E4"/>
    <w:rsid w:val="00E90648"/>
    <w:rsid w:val="00F1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1AD"/>
    <w:rPr>
      <w:color w:val="808080"/>
    </w:rPr>
  </w:style>
  <w:style w:type="paragraph" w:customStyle="1" w:styleId="9D469DDED7AB40C5967B5176F5DB3569">
    <w:name w:val="9D469DDED7AB40C5967B5176F5DB3569"/>
    <w:rsid w:val="000B61A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135E02C58D94C26B0C48FE69F30EF4C">
    <w:name w:val="6135E02C58D94C26B0C48FE69F30EF4C"/>
    <w:rsid w:val="000B61A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661299F41640E79911D1FACFEB7B55">
    <w:name w:val="A2661299F41640E79911D1FACFEB7B55"/>
    <w:rsid w:val="000B61A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AF35A393B37427493AFF3A5889926FE">
    <w:name w:val="CAF35A393B37427493AFF3A5889926FE"/>
    <w:rsid w:val="000B61AD"/>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59C0-6FD2-46DC-A046-DF3B7F56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WEST MICHIGAN REGIONAL PROTOCOL MUSKEGON COUNTY MEDICAL CONTROL AUTHORITY</vt:lpstr>
    </vt:vector>
  </TitlesOfParts>
  <Company>Hackley Hospital</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MICHIGAN REGIONAL PROTOCOL MUSKEGON COUNTY MEDICAL CONTROL AUTHORITY</dc:title>
  <dc:creator>MCMCA</dc:creator>
  <cp:lastModifiedBy>Marjie Fuller</cp:lastModifiedBy>
  <cp:revision>18</cp:revision>
  <cp:lastPrinted>2016-06-17T13:25:00Z</cp:lastPrinted>
  <dcterms:created xsi:type="dcterms:W3CDTF">2020-01-09T19:05:00Z</dcterms:created>
  <dcterms:modified xsi:type="dcterms:W3CDTF">2023-11-20T15:32:00Z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KuhlK2@michigan.gov</vt:lpwstr>
  </property>
  <property fmtid="{D5CDD505-2E9C-101B-9397-08002B2CF9AE}" pid="5" name="MSIP_Label_3a2fed65-62e7-46ea-af74-187e0c17143a_SetDate">
    <vt:lpwstr>2020-03-06T14:04:32.7606419Z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116b9d06-dd99-471c-8bde-ecd2ef69a731</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