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F9E" w14:textId="027301D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 xml:space="preserve">To </w:t>
      </w:r>
      <w:r w:rsidRPr="00C232C1">
        <w:rPr>
          <w:b w:val="0"/>
          <w:sz w:val="24"/>
          <w:szCs w:val="24"/>
        </w:rPr>
        <w:t xml:space="preserve">provide </w:t>
      </w:r>
      <w:r w:rsidR="004A622C">
        <w:rPr>
          <w:b w:val="0"/>
          <w:sz w:val="24"/>
          <w:szCs w:val="24"/>
        </w:rPr>
        <w:t xml:space="preserve">guidance for documentation of </w:t>
      </w:r>
      <w:r w:rsidR="00FC66DC">
        <w:rPr>
          <w:b w:val="0"/>
          <w:sz w:val="24"/>
          <w:szCs w:val="24"/>
        </w:rPr>
        <w:t>CIP services</w:t>
      </w:r>
      <w:r w:rsidRPr="00C232C1">
        <w:rPr>
          <w:b w:val="0"/>
          <w:sz w:val="24"/>
          <w:szCs w:val="24"/>
        </w:rPr>
        <w:t xml:space="preserve">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0F336AEC" w14:textId="4CCF1F77" w:rsidR="00037D46" w:rsidRDefault="00916336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55676D">
        <w:rPr>
          <w:b w:val="0"/>
          <w:sz w:val="24"/>
          <w:szCs w:val="24"/>
        </w:rPr>
        <w:t>atient contact</w:t>
      </w:r>
      <w:r w:rsidR="004A622C">
        <w:rPr>
          <w:b w:val="0"/>
          <w:sz w:val="24"/>
          <w:szCs w:val="24"/>
        </w:rPr>
        <w:t xml:space="preserve">s </w:t>
      </w:r>
      <w:r>
        <w:rPr>
          <w:b w:val="0"/>
          <w:sz w:val="24"/>
          <w:szCs w:val="24"/>
        </w:rPr>
        <w:t xml:space="preserve">will </w:t>
      </w:r>
      <w:r w:rsidR="0055676D">
        <w:rPr>
          <w:b w:val="0"/>
          <w:sz w:val="24"/>
          <w:szCs w:val="24"/>
        </w:rPr>
        <w:t xml:space="preserve">be documented in </w:t>
      </w:r>
      <w:r w:rsidR="00FC66DC">
        <w:rPr>
          <w:b w:val="0"/>
          <w:sz w:val="24"/>
          <w:szCs w:val="24"/>
        </w:rPr>
        <w:t>an</w:t>
      </w:r>
      <w:r w:rsidR="0055676D">
        <w:rPr>
          <w:b w:val="0"/>
          <w:sz w:val="24"/>
          <w:szCs w:val="24"/>
        </w:rPr>
        <w:t xml:space="preserve"> EPCR system</w:t>
      </w:r>
      <w:r w:rsidR="00FC66DC">
        <w:rPr>
          <w:b w:val="0"/>
          <w:sz w:val="24"/>
          <w:szCs w:val="24"/>
        </w:rPr>
        <w:t xml:space="preserve"> i</w:t>
      </w:r>
      <w:r w:rsidR="004A622C">
        <w:rPr>
          <w:b w:val="0"/>
          <w:sz w:val="24"/>
          <w:szCs w:val="24"/>
        </w:rPr>
        <w:t>ncluding:</w:t>
      </w:r>
    </w:p>
    <w:p w14:paraId="4E80B71D" w14:textId="59FB80B7" w:rsidR="004A622C" w:rsidRDefault="004A622C" w:rsidP="004A62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Face to face contact with or without treatments rendered</w:t>
      </w:r>
    </w:p>
    <w:p w14:paraId="2085E438" w14:textId="0554C7E0" w:rsidR="004A622C" w:rsidRDefault="004A622C" w:rsidP="004A62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Telephone</w:t>
      </w:r>
      <w:r w:rsidR="00641706">
        <w:rPr>
          <w:b w:val="0"/>
          <w:sz w:val="24"/>
          <w:szCs w:val="24"/>
        </w:rPr>
        <w:t xml:space="preserve">/telehealth </w:t>
      </w:r>
      <w:r>
        <w:rPr>
          <w:b w:val="0"/>
          <w:sz w:val="24"/>
          <w:szCs w:val="24"/>
        </w:rPr>
        <w:t>contact</w:t>
      </w:r>
    </w:p>
    <w:p w14:paraId="19BB924B" w14:textId="1CA28AAB" w:rsidR="00916336" w:rsidRDefault="00916336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737365">
        <w:rPr>
          <w:b w:val="0"/>
          <w:sz w:val="24"/>
          <w:szCs w:val="24"/>
        </w:rPr>
        <w:t>C</w:t>
      </w:r>
      <w:r w:rsidR="008F08DC" w:rsidRPr="00737365">
        <w:rPr>
          <w:b w:val="0"/>
          <w:sz w:val="24"/>
          <w:szCs w:val="24"/>
        </w:rPr>
        <w:t xml:space="preserve">ommunications </w:t>
      </w:r>
      <w:r w:rsidRPr="00737365">
        <w:rPr>
          <w:b w:val="0"/>
          <w:sz w:val="24"/>
          <w:szCs w:val="24"/>
        </w:rPr>
        <w:t xml:space="preserve">with </w:t>
      </w:r>
      <w:r w:rsidR="00737365" w:rsidRPr="00737365">
        <w:rPr>
          <w:b w:val="0"/>
          <w:sz w:val="24"/>
          <w:szCs w:val="24"/>
        </w:rPr>
        <w:t xml:space="preserve">all persons regarding </w:t>
      </w:r>
      <w:r w:rsidRPr="00737365">
        <w:rPr>
          <w:b w:val="0"/>
          <w:sz w:val="24"/>
          <w:szCs w:val="24"/>
        </w:rPr>
        <w:t>a patient will be documented in an EPCR system.</w:t>
      </w:r>
      <w:r w:rsidR="00737365" w:rsidRPr="00737365">
        <w:rPr>
          <w:b w:val="0"/>
          <w:sz w:val="24"/>
          <w:szCs w:val="24"/>
        </w:rPr>
        <w:t xml:space="preserve">  </w:t>
      </w:r>
      <w:r w:rsidRPr="00737365">
        <w:rPr>
          <w:b w:val="0"/>
          <w:sz w:val="24"/>
          <w:szCs w:val="24"/>
        </w:rPr>
        <w:t>Examples include but are not limited to:</w:t>
      </w:r>
    </w:p>
    <w:p w14:paraId="22AE8F13" w14:textId="035E530D" w:rsidR="00737365" w:rsidRDefault="00737365" w:rsidP="0073736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Licensed health care providers </w:t>
      </w:r>
    </w:p>
    <w:p w14:paraId="54A4C6E7" w14:textId="14AE14B2" w:rsidR="00641706" w:rsidRPr="00641706" w:rsidRDefault="00641706" w:rsidP="0064170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Communications with licensed health care providers that influence the route of care (receiving an order from or reporting an issue to) should include n</w:t>
      </w:r>
      <w:r w:rsidRPr="00641706">
        <w:rPr>
          <w:b w:val="0"/>
          <w:sz w:val="24"/>
          <w:szCs w:val="24"/>
        </w:rPr>
        <w:t xml:space="preserve">ame, agency, date, </w:t>
      </w:r>
      <w:proofErr w:type="gramStart"/>
      <w:r w:rsidRPr="00641706">
        <w:rPr>
          <w:b w:val="0"/>
          <w:sz w:val="24"/>
          <w:szCs w:val="24"/>
        </w:rPr>
        <w:t>time</w:t>
      </w:r>
      <w:proofErr w:type="gramEnd"/>
      <w:r w:rsidRPr="00641706">
        <w:rPr>
          <w:b w:val="0"/>
          <w:sz w:val="24"/>
          <w:szCs w:val="24"/>
        </w:rPr>
        <w:t xml:space="preserve"> and issue relayed to provider</w:t>
      </w:r>
      <w:r>
        <w:rPr>
          <w:b w:val="0"/>
          <w:sz w:val="24"/>
          <w:szCs w:val="24"/>
        </w:rPr>
        <w:t>.</w:t>
      </w:r>
    </w:p>
    <w:p w14:paraId="34BE4493" w14:textId="77777777" w:rsidR="004A622C" w:rsidRDefault="004A622C" w:rsidP="004A62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Family members </w:t>
      </w:r>
    </w:p>
    <w:p w14:paraId="3C887E43" w14:textId="042CBFB2" w:rsidR="004A622C" w:rsidRDefault="004A622C" w:rsidP="004A62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Social service organization</w:t>
      </w:r>
      <w:r w:rsidR="00916336">
        <w:rPr>
          <w:b w:val="0"/>
          <w:sz w:val="24"/>
          <w:szCs w:val="24"/>
        </w:rPr>
        <w:t>s</w:t>
      </w:r>
    </w:p>
    <w:p w14:paraId="03BC721E" w14:textId="6EFF1CE0" w:rsidR="004A622C" w:rsidRDefault="00916336" w:rsidP="004A62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Meals on wheels</w:t>
      </w:r>
    </w:p>
    <w:p w14:paraId="4C03A06E" w14:textId="50A35653" w:rsidR="00916336" w:rsidRDefault="00916336" w:rsidP="004A62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Volunteer organizations</w:t>
      </w:r>
    </w:p>
    <w:p w14:paraId="253396C1" w14:textId="54207773" w:rsidR="00916336" w:rsidRDefault="00916336" w:rsidP="004A62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Community organizations</w:t>
      </w:r>
    </w:p>
    <w:p w14:paraId="3B6F782F" w14:textId="776B7CF0" w:rsidR="0055676D" w:rsidRDefault="00916336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EPCRs will be </w:t>
      </w:r>
      <w:r w:rsidR="00641706">
        <w:rPr>
          <w:b w:val="0"/>
          <w:sz w:val="24"/>
          <w:szCs w:val="24"/>
        </w:rPr>
        <w:t>available</w:t>
      </w:r>
      <w:r w:rsidR="0055676D">
        <w:rPr>
          <w:b w:val="0"/>
          <w:sz w:val="24"/>
          <w:szCs w:val="24"/>
        </w:rPr>
        <w:t xml:space="preserve"> to the referring physician within </w:t>
      </w:r>
      <w:r>
        <w:rPr>
          <w:b w:val="0"/>
          <w:sz w:val="24"/>
          <w:szCs w:val="24"/>
        </w:rPr>
        <w:t xml:space="preserve">24 hours </w:t>
      </w:r>
      <w:r w:rsidR="0055676D">
        <w:rPr>
          <w:b w:val="0"/>
          <w:sz w:val="24"/>
          <w:szCs w:val="24"/>
        </w:rPr>
        <w:t>of the completion of the visi</w:t>
      </w:r>
      <w:r w:rsidR="007D26AE">
        <w:rPr>
          <w:b w:val="0"/>
          <w:sz w:val="24"/>
          <w:szCs w:val="24"/>
        </w:rPr>
        <w:t>t</w:t>
      </w:r>
      <w:r w:rsidR="00641706">
        <w:rPr>
          <w:b w:val="0"/>
          <w:sz w:val="24"/>
          <w:szCs w:val="24"/>
        </w:rPr>
        <w:t>. Transmission of electronic records will be determined by MCA.</w:t>
      </w:r>
    </w:p>
    <w:p w14:paraId="493D7184" w14:textId="1A454FA7" w:rsidR="00AE2C64" w:rsidRDefault="00AE2C6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Things that cannot be documented directly into the EPCR will be attached to the EPCR.  This includes but is not limited to</w:t>
      </w:r>
      <w:r w:rsidR="006903E1">
        <w:rPr>
          <w:b w:val="0"/>
          <w:sz w:val="24"/>
          <w:szCs w:val="24"/>
        </w:rPr>
        <w:t xml:space="preserve"> forms and checklist that are not housed within the EPCR such as: </w:t>
      </w:r>
    </w:p>
    <w:p w14:paraId="424AD7E0" w14:textId="165D661B" w:rsidR="006903E1" w:rsidRDefault="006903E1" w:rsidP="00AE2C6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Consent forms</w:t>
      </w:r>
    </w:p>
    <w:p w14:paraId="31D3E873" w14:textId="77777777" w:rsidR="006903E1" w:rsidRDefault="006903E1" w:rsidP="00AE2C6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Physician created care plans</w:t>
      </w:r>
    </w:p>
    <w:p w14:paraId="10D9CE27" w14:textId="6EECCDF6" w:rsidR="006903E1" w:rsidRDefault="006903E1" w:rsidP="00AE2C6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Checklists</w:t>
      </w:r>
    </w:p>
    <w:p w14:paraId="0366D65C" w14:textId="77777777" w:rsidR="006903E1" w:rsidRDefault="006903E1" w:rsidP="00AE2C6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Medication lists</w:t>
      </w:r>
    </w:p>
    <w:p w14:paraId="7F93272F" w14:textId="1F3D5538" w:rsidR="006903E1" w:rsidRDefault="006903E1" w:rsidP="00AE2C6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Physician’s orders</w:t>
      </w:r>
    </w:p>
    <w:p w14:paraId="262DFEB3" w14:textId="5F0D6CB4" w:rsidR="00411345" w:rsidRDefault="00411345" w:rsidP="0064170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 protocol documentation will include</w:t>
      </w:r>
      <w:r w:rsidR="00641706">
        <w:rPr>
          <w:b w:val="0"/>
          <w:sz w:val="24"/>
          <w:szCs w:val="24"/>
        </w:rPr>
        <w:t>:</w:t>
      </w:r>
    </w:p>
    <w:p w14:paraId="3BA43503" w14:textId="13B5EFC4" w:rsidR="00411345" w:rsidRDefault="00411345" w:rsidP="0064170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Evaluation findings</w:t>
      </w:r>
    </w:p>
    <w:p w14:paraId="45BBDF63" w14:textId="74812D9D" w:rsidR="00411345" w:rsidRDefault="00411345" w:rsidP="0064170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Interventions</w:t>
      </w:r>
    </w:p>
    <w:p w14:paraId="1CCC0DBA" w14:textId="1D410A42" w:rsidR="00411345" w:rsidRDefault="00411345" w:rsidP="0064170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="00641706">
        <w:rPr>
          <w:b w:val="0"/>
          <w:sz w:val="24"/>
          <w:szCs w:val="24"/>
        </w:rPr>
        <w:t>esponse</w:t>
      </w:r>
      <w:r>
        <w:rPr>
          <w:b w:val="0"/>
          <w:sz w:val="24"/>
          <w:szCs w:val="24"/>
        </w:rPr>
        <w:t xml:space="preserve"> </w:t>
      </w:r>
      <w:r w:rsidR="006E3217">
        <w:rPr>
          <w:b w:val="0"/>
          <w:sz w:val="24"/>
          <w:szCs w:val="24"/>
        </w:rPr>
        <w:t>to</w:t>
      </w:r>
      <w:r>
        <w:rPr>
          <w:b w:val="0"/>
          <w:sz w:val="24"/>
          <w:szCs w:val="24"/>
        </w:rPr>
        <w:t xml:space="preserve"> interventions</w:t>
      </w:r>
      <w:r w:rsidR="00641706">
        <w:rPr>
          <w:b w:val="0"/>
          <w:sz w:val="24"/>
          <w:szCs w:val="24"/>
        </w:rPr>
        <w:t xml:space="preserve"> (Results may be </w:t>
      </w:r>
      <w:r w:rsidR="006E3217">
        <w:rPr>
          <w:b w:val="0"/>
          <w:sz w:val="24"/>
          <w:szCs w:val="24"/>
        </w:rPr>
        <w:t>improved, unchanged, or worsened</w:t>
      </w:r>
      <w:r w:rsidR="00641706">
        <w:rPr>
          <w:b w:val="0"/>
          <w:sz w:val="24"/>
          <w:szCs w:val="24"/>
        </w:rPr>
        <w:t>)</w:t>
      </w:r>
    </w:p>
    <w:p w14:paraId="6C0FEC20" w14:textId="456F0F6B" w:rsidR="00411345" w:rsidRDefault="00411345" w:rsidP="00411345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81A5" w14:textId="77777777" w:rsidR="00CE149F" w:rsidRDefault="00CE149F" w:rsidP="001F2980">
      <w:r>
        <w:separator/>
      </w:r>
    </w:p>
  </w:endnote>
  <w:endnote w:type="continuationSeparator" w:id="0">
    <w:p w14:paraId="6E26D261" w14:textId="77777777" w:rsidR="00CE149F" w:rsidRDefault="00CE149F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B271" w14:textId="77777777" w:rsidR="00871E2A" w:rsidRDefault="00871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067B08A2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r w:rsidR="00871E2A">
      <w:rPr>
        <w:rFonts w:ascii="Arial" w:hAnsi="Arial" w:cs="Arial"/>
        <w:sz w:val="18"/>
        <w:szCs w:val="18"/>
      </w:rPr>
      <w:t>St. Clair Co. MCA</w:t>
    </w:r>
    <w:r w:rsidR="00871E2A">
      <w:rPr>
        <w:rFonts w:ascii="Arial" w:hAnsi="Arial" w:cs="Arial"/>
        <w:sz w:val="18"/>
        <w:szCs w:val="18"/>
      </w:rPr>
      <w:tab/>
    </w:r>
    <w:r w:rsidR="00871E2A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02238855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871E2A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0E39939D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C12D93">
          <w:rPr>
            <w:rFonts w:ascii="Arial" w:hAnsi="Arial" w:cs="Arial"/>
            <w:sz w:val="18"/>
            <w:szCs w:val="18"/>
          </w:rPr>
          <w:t>03/01/2</w:t>
        </w:r>
        <w:r w:rsidR="0094489B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430D4DEF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8A8" w14:textId="77777777" w:rsidR="00871E2A" w:rsidRDefault="0087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D0A9" w14:textId="77777777" w:rsidR="00CE149F" w:rsidRDefault="00CE149F" w:rsidP="001F2980">
      <w:r>
        <w:separator/>
      </w:r>
    </w:p>
  </w:footnote>
  <w:footnote w:type="continuationSeparator" w:id="0">
    <w:p w14:paraId="5BD82BCB" w14:textId="77777777" w:rsidR="00CE149F" w:rsidRDefault="00CE149F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3809" w14:textId="77777777" w:rsidR="00871E2A" w:rsidRDefault="00871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136456B5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105CE5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30F4184B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</w:t>
    </w:r>
    <w:r w:rsidR="0015308F">
      <w:rPr>
        <w:rFonts w:ascii="Arial" w:hAnsi="Arial" w:cs="Arial"/>
        <w:b/>
        <w:bCs/>
      </w:rPr>
      <w:t xml:space="preserve"> Protocol</w:t>
    </w:r>
  </w:p>
  <w:p w14:paraId="583BA470" w14:textId="2591A0F0" w:rsidR="00307C54" w:rsidRPr="00785D66" w:rsidRDefault="0015308F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DOCUMENTATION</w:t>
    </w:r>
  </w:p>
  <w:p w14:paraId="0320484A" w14:textId="24C21E18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916336">
      <w:rPr>
        <w:rFonts w:ascii="Arial" w:hAnsi="Arial" w:cs="Arial"/>
        <w:sz w:val="20"/>
        <w:szCs w:val="20"/>
      </w:rPr>
      <w:t>Ju</w:t>
    </w:r>
    <w:r w:rsidR="00D97896">
      <w:rPr>
        <w:rFonts w:ascii="Arial" w:hAnsi="Arial" w:cs="Arial"/>
        <w:sz w:val="20"/>
        <w:szCs w:val="20"/>
      </w:rPr>
      <w:t xml:space="preserve">ly 23, </w:t>
    </w:r>
    <w:r w:rsidR="00422123">
      <w:rPr>
        <w:rFonts w:ascii="Arial" w:hAnsi="Arial" w:cs="Arial"/>
        <w:sz w:val="20"/>
        <w:szCs w:val="20"/>
      </w:rPr>
      <w:t xml:space="preserve">2020 </w:t>
    </w:r>
  </w:p>
  <w:p w14:paraId="0881EC11" w14:textId="4F315AA5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916336">
      <w:rPr>
        <w:rFonts w:ascii="Arial" w:hAnsi="Arial" w:cs="Arial"/>
        <w:sz w:val="20"/>
        <w:szCs w:val="20"/>
      </w:rPr>
      <w:t>-05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8888" w14:textId="77777777" w:rsidR="00871E2A" w:rsidRDefault="00871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846DA"/>
    <w:rsid w:val="000A64E9"/>
    <w:rsid w:val="00105CE5"/>
    <w:rsid w:val="0015308F"/>
    <w:rsid w:val="00165B46"/>
    <w:rsid w:val="00172FA9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232D46"/>
    <w:rsid w:val="002618CE"/>
    <w:rsid w:val="00274355"/>
    <w:rsid w:val="002B558B"/>
    <w:rsid w:val="00300417"/>
    <w:rsid w:val="0030189B"/>
    <w:rsid w:val="00306894"/>
    <w:rsid w:val="00307C54"/>
    <w:rsid w:val="003519E4"/>
    <w:rsid w:val="00354222"/>
    <w:rsid w:val="003A7596"/>
    <w:rsid w:val="003B2B89"/>
    <w:rsid w:val="003B6B7E"/>
    <w:rsid w:val="00407CA1"/>
    <w:rsid w:val="00411345"/>
    <w:rsid w:val="00422123"/>
    <w:rsid w:val="004268B0"/>
    <w:rsid w:val="00434F1C"/>
    <w:rsid w:val="0046314A"/>
    <w:rsid w:val="004962D8"/>
    <w:rsid w:val="004A11DC"/>
    <w:rsid w:val="004A622C"/>
    <w:rsid w:val="004D2AC6"/>
    <w:rsid w:val="004D6274"/>
    <w:rsid w:val="004E6444"/>
    <w:rsid w:val="004F62E9"/>
    <w:rsid w:val="00502E26"/>
    <w:rsid w:val="00505A59"/>
    <w:rsid w:val="0052194F"/>
    <w:rsid w:val="0055676D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1706"/>
    <w:rsid w:val="00645783"/>
    <w:rsid w:val="00663F34"/>
    <w:rsid w:val="00665B93"/>
    <w:rsid w:val="006903E1"/>
    <w:rsid w:val="006A0810"/>
    <w:rsid w:val="006C75FF"/>
    <w:rsid w:val="006E3217"/>
    <w:rsid w:val="00720CC7"/>
    <w:rsid w:val="00737365"/>
    <w:rsid w:val="00753150"/>
    <w:rsid w:val="007772D2"/>
    <w:rsid w:val="00785D66"/>
    <w:rsid w:val="007D26AE"/>
    <w:rsid w:val="007D3144"/>
    <w:rsid w:val="007F6E1A"/>
    <w:rsid w:val="00846568"/>
    <w:rsid w:val="0085699F"/>
    <w:rsid w:val="00871E2A"/>
    <w:rsid w:val="008A5DFA"/>
    <w:rsid w:val="008B7218"/>
    <w:rsid w:val="008F08DC"/>
    <w:rsid w:val="00916336"/>
    <w:rsid w:val="00917FE5"/>
    <w:rsid w:val="00936C55"/>
    <w:rsid w:val="0094489B"/>
    <w:rsid w:val="009674B3"/>
    <w:rsid w:val="00973A97"/>
    <w:rsid w:val="0098136E"/>
    <w:rsid w:val="009C1142"/>
    <w:rsid w:val="009C2C13"/>
    <w:rsid w:val="009C5144"/>
    <w:rsid w:val="00A54CB2"/>
    <w:rsid w:val="00AA050D"/>
    <w:rsid w:val="00AA6132"/>
    <w:rsid w:val="00AD20DD"/>
    <w:rsid w:val="00AE2C64"/>
    <w:rsid w:val="00AF439E"/>
    <w:rsid w:val="00B06631"/>
    <w:rsid w:val="00B06F3F"/>
    <w:rsid w:val="00B15EFF"/>
    <w:rsid w:val="00B21D9D"/>
    <w:rsid w:val="00B321C4"/>
    <w:rsid w:val="00B440B8"/>
    <w:rsid w:val="00B4433B"/>
    <w:rsid w:val="00B57CBF"/>
    <w:rsid w:val="00B64A09"/>
    <w:rsid w:val="00BA052E"/>
    <w:rsid w:val="00BB4AA7"/>
    <w:rsid w:val="00BC23A4"/>
    <w:rsid w:val="00BD07F8"/>
    <w:rsid w:val="00C04AA4"/>
    <w:rsid w:val="00C12D93"/>
    <w:rsid w:val="00C17A53"/>
    <w:rsid w:val="00CC33BD"/>
    <w:rsid w:val="00CD12CF"/>
    <w:rsid w:val="00CE149F"/>
    <w:rsid w:val="00CF06A1"/>
    <w:rsid w:val="00CF5047"/>
    <w:rsid w:val="00CF7348"/>
    <w:rsid w:val="00D0100D"/>
    <w:rsid w:val="00D0299C"/>
    <w:rsid w:val="00D70C36"/>
    <w:rsid w:val="00D71537"/>
    <w:rsid w:val="00D97896"/>
    <w:rsid w:val="00DA298E"/>
    <w:rsid w:val="00E11844"/>
    <w:rsid w:val="00E15643"/>
    <w:rsid w:val="00E32065"/>
    <w:rsid w:val="00E85C4B"/>
    <w:rsid w:val="00E917B2"/>
    <w:rsid w:val="00ED14FA"/>
    <w:rsid w:val="00F75AF3"/>
    <w:rsid w:val="00FB40BB"/>
    <w:rsid w:val="00FC56CE"/>
    <w:rsid w:val="00FC66DC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36EB0"/>
    <w:rsid w:val="00145409"/>
    <w:rsid w:val="002C52CF"/>
    <w:rsid w:val="003642FF"/>
    <w:rsid w:val="004D03FD"/>
    <w:rsid w:val="005D30BA"/>
    <w:rsid w:val="00615DCA"/>
    <w:rsid w:val="007B7612"/>
    <w:rsid w:val="0080441D"/>
    <w:rsid w:val="009D5698"/>
    <w:rsid w:val="00A73C7B"/>
    <w:rsid w:val="00B66595"/>
    <w:rsid w:val="00D90C26"/>
    <w:rsid w:val="00E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11FF-CFCE-4882-B379-E266072F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17</cp:revision>
  <cp:lastPrinted>2020-06-15T17:24:00Z</cp:lastPrinted>
  <dcterms:created xsi:type="dcterms:W3CDTF">2020-06-02T15:05:00Z</dcterms:created>
  <dcterms:modified xsi:type="dcterms:W3CDTF">2023-11-20T15:27:00Z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